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CDF" w:rsidRDefault="00E6714C">
      <w:pPr>
        <w:pStyle w:val="af2"/>
        <w:spacing w:line="360" w:lineRule="auto"/>
        <w:jc w:val="center"/>
        <w:outlineLvl w:val="0"/>
        <w:rPr>
          <w:sz w:val="24"/>
          <w:szCs w:val="24"/>
        </w:rPr>
      </w:pPr>
      <w:r>
        <w:rPr>
          <w:noProof/>
          <w:sz w:val="24"/>
          <w:szCs w:val="24"/>
        </w:rPr>
        <mc:AlternateContent>
          <mc:Choice Requires="wpg">
            <w:drawing>
              <wp:inline distT="0" distB="0" distL="0" distR="0">
                <wp:extent cx="638175" cy="676275"/>
                <wp:effectExtent l="0" t="0" r="9525" b="9525"/>
                <wp:docPr id="1" name="Рисунок 1" descr="Logo dstu(кон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stu(конечный)"/>
                        <pic:cNvPicPr>
                          <a:picLocks noChangeAspect="1"/>
                        </pic:cNvPicPr>
                      </pic:nvPicPr>
                      <pic:blipFill>
                        <a:blip r:embed="rId8"/>
                        <a:stretch/>
                      </pic:blipFill>
                      <pic:spPr bwMode="auto">
                        <a:xfrm>
                          <a:off x="0" y="0"/>
                          <a:ext cx="638175" cy="676275"/>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25pt;height:53.25pt;mso-wrap-distance-left:0.00pt;mso-wrap-distance-top:0.00pt;mso-wrap-distance-right:0.00pt;mso-wrap-distance-bottom:0.00pt;" stroked="f">
                <v:path textboxrect="0,0,0,0"/>
                <v:imagedata r:id="rId11" o:title=""/>
              </v:shape>
            </w:pict>
          </mc:Fallback>
        </mc:AlternateContent>
      </w:r>
    </w:p>
    <w:p w:rsidR="00A60CDF" w:rsidRDefault="00E6714C">
      <w:pPr>
        <w:pStyle w:val="af2"/>
        <w:spacing w:line="400" w:lineRule="exact"/>
        <w:ind w:hanging="426"/>
        <w:jc w:val="center"/>
        <w:outlineLvl w:val="0"/>
        <w:rPr>
          <w:sz w:val="24"/>
          <w:szCs w:val="24"/>
        </w:rPr>
      </w:pPr>
      <w:r>
        <w:rPr>
          <w:sz w:val="24"/>
          <w:szCs w:val="24"/>
        </w:rPr>
        <w:t>МИНИСТЕРСТВО НАУКИ И ВЫСШЕГО ОБРАЗОВАНИЯ РОССИЙСКОЙ ФЕДЕРАЦИИ</w:t>
      </w:r>
    </w:p>
    <w:p w:rsidR="00A60CDF" w:rsidRDefault="00E6714C">
      <w:pPr>
        <w:pStyle w:val="af2"/>
        <w:spacing w:before="120"/>
        <w:jc w:val="center"/>
        <w:rPr>
          <w:b/>
          <w:bCs/>
          <w:sz w:val="24"/>
          <w:szCs w:val="24"/>
        </w:rPr>
      </w:pPr>
      <w:r>
        <w:rPr>
          <w:b/>
          <w:bCs/>
          <w:sz w:val="24"/>
          <w:szCs w:val="24"/>
        </w:rPr>
        <w:t>ФЕДЕРАЛЬНОЕ ГОСУДАРСТВЕННОЕ БЮДЖЕТНОЕ ОБРАЗОВАТЕЛЬНОЕ УЧРЕЖДЕНИЕ ВЫСШЕГО ОБРАЗОВАНИЯ</w:t>
      </w:r>
    </w:p>
    <w:p w:rsidR="00A60CDF" w:rsidRDefault="00E6714C">
      <w:pPr>
        <w:pStyle w:val="af2"/>
        <w:ind w:hanging="284"/>
        <w:jc w:val="center"/>
        <w:rPr>
          <w:b/>
          <w:bCs/>
          <w:sz w:val="24"/>
          <w:szCs w:val="24"/>
        </w:rPr>
      </w:pPr>
      <w:r>
        <w:rPr>
          <w:b/>
          <w:bCs/>
          <w:sz w:val="24"/>
          <w:szCs w:val="24"/>
        </w:rPr>
        <w:t>«ДОНСКОЙ ГОСУДАРСТВЕННЫЙ ТЕХНИЧЕСКИЙ УНИВЕРСИТЕТ»</w:t>
      </w:r>
    </w:p>
    <w:p w:rsidR="00A60CDF" w:rsidRDefault="00E6714C">
      <w:pPr>
        <w:pStyle w:val="af2"/>
        <w:spacing w:before="120"/>
        <w:jc w:val="center"/>
        <w:rPr>
          <w:b/>
          <w:sz w:val="24"/>
          <w:szCs w:val="24"/>
        </w:rPr>
      </w:pPr>
      <w:r>
        <w:rPr>
          <w:b/>
          <w:bCs/>
          <w:sz w:val="24"/>
          <w:szCs w:val="24"/>
        </w:rPr>
        <w:t>(ДГТУ)</w:t>
      </w:r>
    </w:p>
    <w:p w:rsidR="00A60CDF" w:rsidRDefault="00A60CDF">
      <w:pPr>
        <w:spacing w:after="0" w:line="240" w:lineRule="auto"/>
        <w:jc w:val="center"/>
        <w:rPr>
          <w:rFonts w:ascii="Times New Roman" w:hAnsi="Times New Roman"/>
          <w:caps/>
          <w:sz w:val="24"/>
          <w:szCs w:val="24"/>
        </w:rPr>
      </w:pPr>
    </w:p>
    <w:p w:rsidR="00A60CDF" w:rsidRDefault="00E6714C">
      <w:pPr>
        <w:spacing w:after="0" w:line="240" w:lineRule="auto"/>
        <w:jc w:val="center"/>
        <w:rPr>
          <w:rFonts w:ascii="Times New Roman" w:hAnsi="Times New Roman"/>
          <w:caps/>
          <w:sz w:val="24"/>
          <w:szCs w:val="24"/>
        </w:rPr>
      </w:pPr>
      <w:r>
        <w:rPr>
          <w:rFonts w:ascii="Times New Roman" w:hAnsi="Times New Roman"/>
          <w:caps/>
          <w:sz w:val="24"/>
          <w:szCs w:val="24"/>
        </w:rPr>
        <w:t>КАФЕДРА «Химия»</w:t>
      </w:r>
    </w:p>
    <w:p w:rsidR="00A60CDF" w:rsidRDefault="00A60CDF">
      <w:pPr>
        <w:spacing w:after="0" w:line="240" w:lineRule="auto"/>
        <w:jc w:val="center"/>
        <w:rPr>
          <w:rFonts w:ascii="Times New Roman" w:hAnsi="Times New Roman"/>
          <w:sz w:val="24"/>
          <w:szCs w:val="24"/>
        </w:rPr>
      </w:pPr>
    </w:p>
    <w:p w:rsidR="00A60CDF" w:rsidRDefault="00A60CDF">
      <w:pPr>
        <w:spacing w:after="0" w:line="240" w:lineRule="auto"/>
        <w:jc w:val="center"/>
        <w:rPr>
          <w:rFonts w:ascii="Times New Roman" w:hAnsi="Times New Roman"/>
          <w:sz w:val="24"/>
          <w:szCs w:val="24"/>
        </w:rPr>
      </w:pPr>
    </w:p>
    <w:p w:rsidR="00A60CDF" w:rsidRDefault="00A60CDF">
      <w:pPr>
        <w:spacing w:after="0" w:line="240" w:lineRule="auto"/>
        <w:jc w:val="center"/>
        <w:rPr>
          <w:rFonts w:ascii="Times New Roman" w:hAnsi="Times New Roman"/>
          <w:sz w:val="24"/>
          <w:szCs w:val="24"/>
        </w:rPr>
      </w:pPr>
    </w:p>
    <w:p w:rsidR="00A60CDF" w:rsidRDefault="00A60CDF">
      <w:pPr>
        <w:spacing w:after="0" w:line="240" w:lineRule="auto"/>
        <w:jc w:val="center"/>
        <w:rPr>
          <w:rFonts w:ascii="Times New Roman" w:hAnsi="Times New Roman"/>
          <w:sz w:val="24"/>
          <w:szCs w:val="24"/>
        </w:rPr>
      </w:pPr>
    </w:p>
    <w:p w:rsidR="00A60CDF" w:rsidRDefault="00A60CDF">
      <w:pPr>
        <w:spacing w:after="0" w:line="240" w:lineRule="auto"/>
        <w:rPr>
          <w:rFonts w:ascii="Times New Roman" w:hAnsi="Times New Roman"/>
          <w:sz w:val="24"/>
          <w:szCs w:val="24"/>
        </w:rPr>
      </w:pPr>
    </w:p>
    <w:p w:rsidR="00A60CDF" w:rsidRDefault="00A60CDF">
      <w:pPr>
        <w:spacing w:after="0" w:line="240" w:lineRule="auto"/>
        <w:rPr>
          <w:rFonts w:ascii="Times New Roman" w:hAnsi="Times New Roman"/>
          <w:sz w:val="24"/>
          <w:szCs w:val="24"/>
        </w:rPr>
      </w:pPr>
    </w:p>
    <w:p w:rsidR="00A60CDF" w:rsidRDefault="00A60CDF">
      <w:pPr>
        <w:spacing w:after="0" w:line="240" w:lineRule="auto"/>
        <w:jc w:val="center"/>
        <w:rPr>
          <w:rFonts w:ascii="Times New Roman" w:hAnsi="Times New Roman"/>
          <w:sz w:val="24"/>
          <w:szCs w:val="24"/>
        </w:rPr>
      </w:pPr>
    </w:p>
    <w:p w:rsidR="00A60CDF" w:rsidRDefault="00E6714C">
      <w:pPr>
        <w:keepNext/>
        <w:spacing w:after="0" w:line="240" w:lineRule="auto"/>
        <w:jc w:val="center"/>
        <w:outlineLvl w:val="2"/>
        <w:rPr>
          <w:rFonts w:ascii="Times New Roman" w:hAnsi="Times New Roman"/>
          <w:b/>
          <w:caps/>
          <w:sz w:val="24"/>
          <w:szCs w:val="24"/>
        </w:rPr>
      </w:pPr>
      <w:r>
        <w:rPr>
          <w:rFonts w:ascii="Times New Roman" w:hAnsi="Times New Roman"/>
          <w:b/>
          <w:caps/>
          <w:sz w:val="24"/>
          <w:szCs w:val="24"/>
        </w:rPr>
        <w:t xml:space="preserve">Равновесия в растворах электролитов. </w:t>
      </w:r>
    </w:p>
    <w:p w:rsidR="00A60CDF" w:rsidRDefault="00E6714C">
      <w:pPr>
        <w:keepNext/>
        <w:spacing w:after="0" w:line="240" w:lineRule="auto"/>
        <w:jc w:val="center"/>
        <w:outlineLvl w:val="2"/>
        <w:rPr>
          <w:rFonts w:ascii="Times New Roman" w:hAnsi="Times New Roman"/>
          <w:b/>
          <w:bCs/>
          <w:sz w:val="24"/>
          <w:szCs w:val="24"/>
        </w:rPr>
      </w:pPr>
      <w:r>
        <w:rPr>
          <w:rFonts w:ascii="Times New Roman" w:hAnsi="Times New Roman"/>
          <w:b/>
          <w:caps/>
          <w:sz w:val="24"/>
          <w:szCs w:val="24"/>
        </w:rPr>
        <w:t>Измерение водородного показателя среды раствора</w:t>
      </w:r>
    </w:p>
    <w:p w:rsidR="00A60CDF" w:rsidRDefault="00A60CDF">
      <w:pPr>
        <w:keepNext/>
        <w:spacing w:after="0" w:line="240" w:lineRule="auto"/>
        <w:jc w:val="center"/>
        <w:outlineLvl w:val="2"/>
        <w:rPr>
          <w:rFonts w:ascii="Times New Roman" w:hAnsi="Times New Roman"/>
          <w:b/>
          <w:bCs/>
          <w:sz w:val="24"/>
          <w:szCs w:val="24"/>
        </w:rPr>
      </w:pPr>
    </w:p>
    <w:p w:rsidR="00A60CDF" w:rsidRDefault="00A60CDF">
      <w:pPr>
        <w:keepNext/>
        <w:spacing w:after="0" w:line="240" w:lineRule="auto"/>
        <w:jc w:val="center"/>
        <w:outlineLvl w:val="2"/>
        <w:rPr>
          <w:rFonts w:ascii="Times New Roman" w:hAnsi="Times New Roman"/>
          <w:b/>
          <w:bCs/>
          <w:sz w:val="24"/>
          <w:szCs w:val="24"/>
        </w:rPr>
      </w:pPr>
    </w:p>
    <w:p w:rsidR="00A60CDF" w:rsidRDefault="00E6714C">
      <w:pPr>
        <w:keepNext/>
        <w:spacing w:after="0" w:line="240" w:lineRule="auto"/>
        <w:jc w:val="center"/>
        <w:outlineLvl w:val="2"/>
        <w:rPr>
          <w:rFonts w:ascii="Times New Roman" w:hAnsi="Times New Roman"/>
          <w:b/>
          <w:bCs/>
          <w:sz w:val="24"/>
          <w:szCs w:val="24"/>
        </w:rPr>
      </w:pPr>
      <w:r>
        <w:rPr>
          <w:rFonts w:ascii="Times New Roman" w:hAnsi="Times New Roman"/>
          <w:b/>
          <w:bCs/>
          <w:sz w:val="24"/>
          <w:szCs w:val="24"/>
        </w:rPr>
        <w:t>Практикум</w:t>
      </w:r>
    </w:p>
    <w:p w:rsidR="00A60CDF" w:rsidRDefault="00E6714C">
      <w:pPr>
        <w:widowControl w:val="0"/>
        <w:spacing w:before="180" w:after="0" w:line="240" w:lineRule="auto"/>
        <w:jc w:val="center"/>
        <w:rPr>
          <w:rFonts w:ascii="Times New Roman" w:hAnsi="Times New Roman"/>
          <w:sz w:val="24"/>
          <w:szCs w:val="24"/>
        </w:rPr>
      </w:pPr>
      <w:r>
        <w:rPr>
          <w:rFonts w:ascii="Times New Roman" w:hAnsi="Times New Roman"/>
          <w:sz w:val="24"/>
          <w:szCs w:val="24"/>
        </w:rPr>
        <w:t>по выполнению лабораторной работы № 9</w:t>
      </w:r>
    </w:p>
    <w:p w:rsidR="00A60CDF" w:rsidRDefault="00E6714C">
      <w:pPr>
        <w:widowControl w:val="0"/>
        <w:spacing w:before="180" w:after="0" w:line="240" w:lineRule="auto"/>
        <w:jc w:val="center"/>
        <w:rPr>
          <w:rFonts w:ascii="Times New Roman" w:hAnsi="Times New Roman"/>
          <w:sz w:val="24"/>
          <w:szCs w:val="24"/>
        </w:rPr>
      </w:pPr>
      <w:r>
        <w:rPr>
          <w:rFonts w:ascii="Times New Roman" w:hAnsi="Times New Roman"/>
          <w:sz w:val="24"/>
          <w:szCs w:val="24"/>
        </w:rPr>
        <w:t xml:space="preserve">по дисциплине </w:t>
      </w:r>
    </w:p>
    <w:p w:rsidR="00A60CDF" w:rsidRDefault="00E6714C">
      <w:pPr>
        <w:widowControl w:val="0"/>
        <w:spacing w:before="180" w:after="0" w:line="240" w:lineRule="auto"/>
        <w:jc w:val="center"/>
        <w:rPr>
          <w:rFonts w:ascii="Times New Roman" w:hAnsi="Times New Roman"/>
          <w:bCs/>
          <w:sz w:val="24"/>
          <w:szCs w:val="24"/>
        </w:rPr>
      </w:pPr>
      <w:r>
        <w:rPr>
          <w:rFonts w:ascii="Times New Roman" w:hAnsi="Times New Roman"/>
          <w:sz w:val="24"/>
          <w:szCs w:val="24"/>
        </w:rPr>
        <w:t>«Химия»</w:t>
      </w: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A60CDF">
      <w:pPr>
        <w:keepNext/>
        <w:spacing w:after="0" w:line="240" w:lineRule="auto"/>
        <w:ind w:right="15"/>
        <w:jc w:val="center"/>
        <w:outlineLvl w:val="1"/>
        <w:rPr>
          <w:rFonts w:ascii="Times New Roman" w:hAnsi="Times New Roman"/>
          <w:bCs/>
          <w:sz w:val="24"/>
          <w:szCs w:val="24"/>
        </w:rPr>
      </w:pPr>
    </w:p>
    <w:p w:rsidR="00A60CDF" w:rsidRDefault="00E6714C">
      <w:pPr>
        <w:keepNext/>
        <w:spacing w:after="0" w:line="240" w:lineRule="auto"/>
        <w:ind w:right="15"/>
        <w:jc w:val="center"/>
        <w:outlineLvl w:val="1"/>
        <w:rPr>
          <w:rFonts w:ascii="Times New Roman" w:hAnsi="Times New Roman"/>
          <w:bCs/>
          <w:sz w:val="24"/>
          <w:szCs w:val="24"/>
        </w:rPr>
      </w:pPr>
      <w:r>
        <w:rPr>
          <w:rFonts w:ascii="Times New Roman" w:hAnsi="Times New Roman"/>
          <w:bCs/>
          <w:sz w:val="24"/>
          <w:szCs w:val="24"/>
        </w:rPr>
        <w:t>Ростов-на-Дону</w:t>
      </w:r>
    </w:p>
    <w:p w:rsidR="00A60CDF" w:rsidRDefault="00E6714C">
      <w:pPr>
        <w:widowControl w:val="0"/>
        <w:spacing w:before="180" w:after="0" w:line="240" w:lineRule="auto"/>
        <w:ind w:right="15"/>
        <w:jc w:val="center"/>
        <w:rPr>
          <w:rFonts w:ascii="Times New Roman" w:hAnsi="Times New Roman"/>
          <w:b/>
          <w:sz w:val="24"/>
          <w:szCs w:val="24"/>
        </w:rPr>
      </w:pPr>
      <w:r>
        <w:rPr>
          <w:rFonts w:ascii="Times New Roman" w:hAnsi="Times New Roman"/>
          <w:sz w:val="24"/>
          <w:szCs w:val="24"/>
        </w:rPr>
        <w:t xml:space="preserve">2024 г </w:t>
      </w:r>
    </w:p>
    <w:p w:rsidR="00A60CDF" w:rsidRDefault="00E6714C">
      <w:pPr>
        <w:spacing w:after="0" w:line="240" w:lineRule="auto"/>
        <w:ind w:firstLine="709"/>
        <w:jc w:val="both"/>
        <w:rPr>
          <w:rFonts w:ascii="Times New Roman" w:hAnsi="Times New Roman"/>
          <w:spacing w:val="20"/>
          <w:sz w:val="24"/>
          <w:szCs w:val="24"/>
        </w:rPr>
      </w:pPr>
      <w:r>
        <w:rPr>
          <w:rFonts w:ascii="Times New Roman" w:hAnsi="Times New Roman"/>
          <w:sz w:val="24"/>
          <w:szCs w:val="24"/>
        </w:rPr>
        <w:br w:type="page" w:clear="all"/>
      </w:r>
      <w:r>
        <w:rPr>
          <w:rFonts w:ascii="Times New Roman" w:hAnsi="Times New Roman"/>
          <w:sz w:val="24"/>
          <w:szCs w:val="24"/>
        </w:rPr>
        <w:lastRenderedPageBreak/>
        <w:t xml:space="preserve">Составители: к.х.н., доцент </w:t>
      </w:r>
      <w:proofErr w:type="spellStart"/>
      <w:r>
        <w:rPr>
          <w:rFonts w:ascii="Times New Roman" w:hAnsi="Times New Roman"/>
          <w:sz w:val="24"/>
          <w:szCs w:val="24"/>
        </w:rPr>
        <w:t>Таутиева</w:t>
      </w:r>
      <w:proofErr w:type="spellEnd"/>
      <w:r>
        <w:rPr>
          <w:rFonts w:ascii="Times New Roman" w:hAnsi="Times New Roman"/>
          <w:sz w:val="24"/>
          <w:szCs w:val="24"/>
        </w:rPr>
        <w:t xml:space="preserve"> М.А.</w:t>
      </w:r>
      <w:r>
        <w:rPr>
          <w:rFonts w:ascii="Times New Roman" w:hAnsi="Times New Roman"/>
          <w:sz w:val="24"/>
          <w:szCs w:val="24"/>
        </w:rPr>
        <w:t>, к.х.н., доцент Новикова А.А.</w:t>
      </w:r>
    </w:p>
    <w:p w:rsidR="00A60CDF" w:rsidRDefault="00A60CDF">
      <w:pPr>
        <w:spacing w:after="0" w:line="240" w:lineRule="auto"/>
        <w:jc w:val="center"/>
        <w:rPr>
          <w:rFonts w:ascii="Times New Roman" w:hAnsi="Times New Roman"/>
          <w:spacing w:val="20"/>
          <w:sz w:val="24"/>
          <w:szCs w:val="24"/>
        </w:rPr>
      </w:pPr>
    </w:p>
    <w:p w:rsidR="00A60CDF" w:rsidRDefault="00E6714C">
      <w:pPr>
        <w:widowControl w:val="0"/>
        <w:spacing w:line="340" w:lineRule="auto"/>
        <w:ind w:firstLine="709"/>
        <w:jc w:val="both"/>
        <w:rPr>
          <w:rFonts w:ascii="Times New Roman" w:hAnsi="Times New Roman"/>
          <w:sz w:val="24"/>
          <w:szCs w:val="24"/>
        </w:rPr>
      </w:pPr>
      <w:r>
        <w:rPr>
          <w:rFonts w:ascii="Times New Roman" w:hAnsi="Times New Roman"/>
          <w:sz w:val="24"/>
          <w:szCs w:val="24"/>
        </w:rPr>
        <w:t>Практикум по выполнению лабораторной работы по дисциплине «Химия». ДГТУ, г. Ростов-на-Дону, 2024 г.</w:t>
      </w:r>
    </w:p>
    <w:p w:rsidR="00A60CDF" w:rsidRDefault="00E6714C">
      <w:pPr>
        <w:widowControl w:val="0"/>
        <w:spacing w:line="340" w:lineRule="auto"/>
        <w:ind w:firstLine="709"/>
        <w:jc w:val="both"/>
        <w:rPr>
          <w:rFonts w:ascii="Times New Roman" w:hAnsi="Times New Roman"/>
          <w:sz w:val="24"/>
          <w:szCs w:val="24"/>
        </w:rPr>
      </w:pPr>
      <w:r>
        <w:rPr>
          <w:rFonts w:ascii="Times New Roman" w:hAnsi="Times New Roman"/>
          <w:sz w:val="24"/>
          <w:szCs w:val="24"/>
        </w:rPr>
        <w:t>В практикуме кратко изложены теоретические вопросы, необходимые для успешного выполнения лабораторной работы, рабочее задани</w:t>
      </w:r>
      <w:r>
        <w:rPr>
          <w:rFonts w:ascii="Times New Roman" w:hAnsi="Times New Roman"/>
          <w:sz w:val="24"/>
          <w:szCs w:val="24"/>
        </w:rPr>
        <w:t>е и контрольные вопросы для самопроверки.</w:t>
      </w: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Предназначено для обучающихся по направлению подготовки (код, название): </w:t>
      </w: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090302 Информационные системы и технологии</w:t>
      </w: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150301 Машиностроение</w:t>
      </w: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230302 Наземные </w:t>
      </w:r>
      <w:proofErr w:type="spellStart"/>
      <w:r>
        <w:rPr>
          <w:rFonts w:ascii="Times New Roman" w:hAnsi="Times New Roman"/>
          <w:sz w:val="24"/>
          <w:szCs w:val="24"/>
        </w:rPr>
        <w:t>транспортно</w:t>
      </w:r>
      <w:proofErr w:type="spellEnd"/>
      <w:r>
        <w:rPr>
          <w:rFonts w:ascii="Times New Roman" w:hAnsi="Times New Roman"/>
          <w:sz w:val="24"/>
          <w:szCs w:val="24"/>
        </w:rPr>
        <w:t>–технологические комплексы</w:t>
      </w:r>
    </w:p>
    <w:p w:rsidR="00A60CDF" w:rsidRDefault="00A60CDF">
      <w:pPr>
        <w:widowControl w:val="0"/>
        <w:spacing w:after="0" w:line="360" w:lineRule="auto"/>
        <w:ind w:firstLine="709"/>
        <w:jc w:val="both"/>
        <w:rPr>
          <w:rFonts w:ascii="Times New Roman" w:hAnsi="Times New Roman"/>
          <w:spacing w:val="20"/>
          <w:sz w:val="24"/>
          <w:szCs w:val="24"/>
        </w:rPr>
      </w:pPr>
    </w:p>
    <w:p w:rsidR="00A60CDF" w:rsidRDefault="00A60CDF">
      <w:pPr>
        <w:widowControl w:val="0"/>
        <w:spacing w:after="0" w:line="360" w:lineRule="auto"/>
        <w:ind w:firstLine="709"/>
        <w:jc w:val="both"/>
        <w:rPr>
          <w:rFonts w:ascii="Times New Roman" w:hAnsi="Times New Roman"/>
          <w:spacing w:val="20"/>
          <w:sz w:val="24"/>
          <w:szCs w:val="24"/>
        </w:rPr>
      </w:pP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Ответственный за вы</w:t>
      </w:r>
      <w:r>
        <w:rPr>
          <w:rFonts w:ascii="Times New Roman" w:hAnsi="Times New Roman"/>
          <w:sz w:val="24"/>
          <w:szCs w:val="24"/>
        </w:rPr>
        <w:t>пуск:</w:t>
      </w:r>
    </w:p>
    <w:p w:rsidR="00A60CDF" w:rsidRDefault="00E6714C">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Зав. кафедрой (руководитель структурного подразделения, ответственного за реализацию ОПОП) _______________________________________________________</w:t>
      </w:r>
    </w:p>
    <w:p w:rsidR="00A60CDF" w:rsidRDefault="00E6714C">
      <w:pPr>
        <w:widowControl w:val="0"/>
        <w:spacing w:after="0" w:line="240" w:lineRule="auto"/>
        <w:ind w:firstLine="720"/>
        <w:jc w:val="both"/>
        <w:rPr>
          <w:rFonts w:ascii="Times New Roman" w:hAnsi="Times New Roman"/>
          <w:spacing w:val="20"/>
          <w:sz w:val="24"/>
          <w:szCs w:val="24"/>
          <w:vertAlign w:val="superscript"/>
        </w:rPr>
      </w:pPr>
      <w:r>
        <w:rPr>
          <w:rFonts w:ascii="Times New Roman" w:hAnsi="Times New Roman"/>
          <w:spacing w:val="20"/>
          <w:sz w:val="24"/>
          <w:szCs w:val="24"/>
          <w:vertAlign w:val="superscript"/>
        </w:rPr>
        <w:t xml:space="preserve">                                                                      Ф.И.О.</w:t>
      </w:r>
    </w:p>
    <w:p w:rsidR="00A60CDF" w:rsidRDefault="00A60CDF">
      <w:pPr>
        <w:widowControl w:val="0"/>
        <w:spacing w:before="40" w:after="0" w:line="240" w:lineRule="auto"/>
        <w:jc w:val="right"/>
        <w:rPr>
          <w:rFonts w:ascii="Times New Roman" w:hAnsi="Times New Roman"/>
          <w:sz w:val="24"/>
          <w:szCs w:val="24"/>
        </w:rPr>
      </w:pPr>
    </w:p>
    <w:p w:rsidR="00A60CDF" w:rsidRDefault="00A60CDF">
      <w:pPr>
        <w:widowControl w:val="0"/>
        <w:spacing w:before="40" w:after="0" w:line="240" w:lineRule="auto"/>
        <w:jc w:val="right"/>
        <w:rPr>
          <w:rFonts w:ascii="Times New Roman" w:hAnsi="Times New Roman"/>
          <w:sz w:val="24"/>
          <w:szCs w:val="24"/>
        </w:rPr>
      </w:pPr>
    </w:p>
    <w:p w:rsidR="00A60CDF" w:rsidRDefault="00A60CDF">
      <w:pPr>
        <w:widowControl w:val="0"/>
        <w:spacing w:before="40" w:after="0" w:line="240" w:lineRule="auto"/>
        <w:jc w:val="right"/>
        <w:rPr>
          <w:rFonts w:ascii="Times New Roman" w:hAnsi="Times New Roman"/>
          <w:sz w:val="24"/>
          <w:szCs w:val="24"/>
        </w:rPr>
      </w:pPr>
    </w:p>
    <w:p w:rsidR="00A60CDF" w:rsidRDefault="00A60CDF">
      <w:pPr>
        <w:widowControl w:val="0"/>
        <w:spacing w:before="40" w:after="0" w:line="240" w:lineRule="auto"/>
        <w:jc w:val="right"/>
        <w:rPr>
          <w:rFonts w:ascii="Times New Roman" w:hAnsi="Times New Roman"/>
          <w:sz w:val="24"/>
          <w:szCs w:val="24"/>
        </w:rPr>
      </w:pPr>
    </w:p>
    <w:p w:rsidR="00A60CDF" w:rsidRDefault="00E6714C">
      <w:pPr>
        <w:widowControl w:val="0"/>
        <w:spacing w:before="40" w:after="0" w:line="240" w:lineRule="auto"/>
        <w:jc w:val="right"/>
        <w:rPr>
          <w:rFonts w:ascii="Times New Roman" w:hAnsi="Times New Roman"/>
          <w:spacing w:val="20"/>
          <w:sz w:val="24"/>
          <w:szCs w:val="24"/>
        </w:rPr>
      </w:pPr>
      <w:r>
        <w:rPr>
          <w:rFonts w:ascii="Symbol" w:eastAsia="Symbol" w:hAnsi="Symbol" w:cs="Symbol"/>
          <w:sz w:val="24"/>
          <w:szCs w:val="24"/>
        </w:rPr>
        <w:t></w:t>
      </w:r>
      <w:r>
        <w:rPr>
          <w:rFonts w:ascii="Times New Roman" w:hAnsi="Times New Roman"/>
          <w:sz w:val="24"/>
          <w:szCs w:val="24"/>
        </w:rPr>
        <w:t xml:space="preserve">  Издательский центр </w:t>
      </w:r>
      <w:r>
        <w:rPr>
          <w:rFonts w:ascii="Times New Roman" w:hAnsi="Times New Roman"/>
          <w:sz w:val="24"/>
          <w:szCs w:val="24"/>
        </w:rPr>
        <w:t>ДГТУ</w:t>
      </w:r>
      <w:r>
        <w:rPr>
          <w:rFonts w:ascii="Times New Roman" w:hAnsi="Times New Roman"/>
          <w:spacing w:val="20"/>
          <w:sz w:val="24"/>
          <w:szCs w:val="24"/>
        </w:rPr>
        <w:t xml:space="preserve">, 2024 г. </w:t>
      </w:r>
    </w:p>
    <w:p w:rsidR="00A60CDF" w:rsidRDefault="00E6714C">
      <w:pPr>
        <w:widowControl w:val="0"/>
        <w:tabs>
          <w:tab w:val="left" w:pos="8364"/>
        </w:tabs>
        <w:spacing w:after="0" w:line="240" w:lineRule="auto"/>
        <w:ind w:right="-6" w:firstLine="708"/>
        <w:jc w:val="both"/>
        <w:rPr>
          <w:rFonts w:ascii="Times New Roman" w:hAnsi="Times New Roman"/>
          <w:spacing w:val="20"/>
          <w:sz w:val="24"/>
          <w:szCs w:val="24"/>
        </w:rPr>
      </w:pPr>
      <w:r>
        <w:rPr>
          <w:rFonts w:ascii="Times New Roman" w:hAnsi="Times New Roman"/>
          <w:spacing w:val="20"/>
          <w:sz w:val="24"/>
          <w:szCs w:val="24"/>
        </w:rPr>
        <w:br w:type="page" w:clear="all"/>
      </w:r>
    </w:p>
    <w:p w:rsidR="00A60CDF" w:rsidRDefault="00E6714C">
      <w:pPr>
        <w:widowControl w:val="0"/>
        <w:tabs>
          <w:tab w:val="left" w:pos="8364"/>
        </w:tabs>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Введение</w:t>
      </w:r>
    </w:p>
    <w:p w:rsidR="00A60CDF" w:rsidRDefault="00A60CDF">
      <w:pPr>
        <w:widowControl w:val="0"/>
        <w:tabs>
          <w:tab w:val="left" w:pos="8364"/>
        </w:tabs>
        <w:spacing w:after="0" w:line="240" w:lineRule="auto"/>
        <w:ind w:firstLine="709"/>
        <w:jc w:val="center"/>
        <w:rPr>
          <w:rFonts w:ascii="Times New Roman" w:hAnsi="Times New Roman"/>
          <w:b/>
          <w:sz w:val="24"/>
          <w:szCs w:val="24"/>
        </w:rPr>
      </w:pPr>
    </w:p>
    <w:p w:rsidR="00A60CDF" w:rsidRDefault="00E6714C">
      <w:pPr>
        <w:widowControl w:val="0"/>
        <w:tabs>
          <w:tab w:val="left" w:pos="8364"/>
        </w:tabs>
        <w:spacing w:after="0" w:line="240" w:lineRule="auto"/>
        <w:ind w:firstLine="709"/>
        <w:jc w:val="both"/>
        <w:rPr>
          <w:rFonts w:ascii="Times New Roman" w:hAnsi="Times New Roman"/>
          <w:b/>
          <w:sz w:val="24"/>
          <w:szCs w:val="24"/>
        </w:rPr>
      </w:pPr>
      <w:r>
        <w:rPr>
          <w:rFonts w:ascii="Times New Roman" w:hAnsi="Times New Roman"/>
          <w:sz w:val="24"/>
          <w:szCs w:val="24"/>
        </w:rPr>
        <w:t>Водородный показатель рН - количественная характеристика кислотных или щелочных свойств растворов.</w:t>
      </w:r>
      <w:r>
        <w:t xml:space="preserve"> </w:t>
      </w:r>
      <w:r>
        <w:rPr>
          <w:rFonts w:ascii="Times New Roman" w:hAnsi="Times New Roman"/>
          <w:sz w:val="24"/>
          <w:szCs w:val="24"/>
        </w:rPr>
        <w:t>Определение рН проводят при помощи индикаторов - веществ, способных менять свою окраску в зависимости от концентрации ионов водорода. Индикаторами являются слабые кислоты и основания, молекулы и ионы которых окрашены в разный цвет. Однако индикаторы дают н</w:t>
      </w:r>
      <w:r>
        <w:rPr>
          <w:rFonts w:ascii="Times New Roman" w:hAnsi="Times New Roman"/>
          <w:sz w:val="24"/>
          <w:szCs w:val="24"/>
        </w:rPr>
        <w:t>е точное определение значения рН, поэтому современные измерения рН производятся при использовании электрохимических методов, точность которых составляет ±0,01 единицы рН.</w:t>
      </w:r>
    </w:p>
    <w:p w:rsidR="00A60CDF" w:rsidRDefault="00E6714C">
      <w:pPr>
        <w:widowControl w:val="0"/>
        <w:tabs>
          <w:tab w:val="left" w:pos="8364"/>
        </w:tabs>
        <w:spacing w:after="0" w:line="240" w:lineRule="auto"/>
        <w:ind w:firstLine="709"/>
        <w:jc w:val="center"/>
        <w:rPr>
          <w:rFonts w:ascii="Times New Roman" w:hAnsi="Times New Roman"/>
          <w:b/>
          <w:bCs/>
          <w:sz w:val="24"/>
          <w:szCs w:val="24"/>
        </w:rPr>
      </w:pPr>
      <w:r>
        <w:rPr>
          <w:rFonts w:ascii="Times New Roman" w:hAnsi="Times New Roman"/>
          <w:b/>
          <w:bCs/>
          <w:sz w:val="24"/>
          <w:szCs w:val="24"/>
        </w:rPr>
        <w:t>Теоретическая часть</w:t>
      </w:r>
    </w:p>
    <w:p w:rsidR="00A60CDF" w:rsidRDefault="00A60CDF">
      <w:pPr>
        <w:widowControl w:val="0"/>
        <w:tabs>
          <w:tab w:val="left" w:pos="8364"/>
        </w:tabs>
        <w:spacing w:after="0" w:line="240" w:lineRule="auto"/>
        <w:ind w:firstLine="709"/>
        <w:jc w:val="center"/>
        <w:rPr>
          <w:rFonts w:ascii="Times New Roman" w:hAnsi="Times New Roman"/>
          <w:b/>
          <w:sz w:val="24"/>
          <w:szCs w:val="24"/>
        </w:rPr>
      </w:pP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Вода, хотя и весьма незначительно, но все же диссоциирует на ионы. При электрической диссоциации воды образуется равное количество ионов Н</w:t>
      </w:r>
      <w:r>
        <w:rPr>
          <w:rFonts w:ascii="Times New Roman" w:hAnsi="Times New Roman"/>
          <w:sz w:val="24"/>
          <w:szCs w:val="24"/>
          <w:vertAlign w:val="superscript"/>
        </w:rPr>
        <w:t>+</w:t>
      </w:r>
      <w:r>
        <w:rPr>
          <w:rFonts w:ascii="Times New Roman" w:hAnsi="Times New Roman"/>
          <w:sz w:val="24"/>
          <w:szCs w:val="24"/>
        </w:rPr>
        <w:t xml:space="preserve"> и ОН</w:t>
      </w:r>
      <w:r>
        <w:rPr>
          <w:rFonts w:ascii="Times New Roman" w:hAnsi="Times New Roman"/>
          <w:sz w:val="24"/>
          <w:szCs w:val="24"/>
          <w:vertAlign w:val="superscript"/>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w:t>
      </w:r>
      <w:r>
        <w:rPr>
          <w:rFonts w:ascii="Times New Roman" w:hAnsi="Times New Roman"/>
          <w:sz w:val="24"/>
          <w:szCs w:val="24"/>
          <w:vertAlign w:val="subscript"/>
        </w:rPr>
        <w:t>2</w:t>
      </w:r>
      <w:r>
        <w:rPr>
          <w:rFonts w:ascii="Times New Roman" w:hAnsi="Times New Roman"/>
          <w:sz w:val="24"/>
          <w:szCs w:val="24"/>
        </w:rPr>
        <w:t xml:space="preserve">О </w:t>
      </w:r>
      <w:r>
        <w:rPr>
          <w:rFonts w:ascii="Times New Roman" w:hAnsi="Times New Roman"/>
          <w:position w:val="-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65920;visibility:hidden;mso-position-horizontal-relative:text;mso-position-vertical-relative:text" filled="t" stroked="t">
            <v:stroke joinstyle="round"/>
            <v:path o:extrusionok="t" gradientshapeok="f" o:connecttype="segments"/>
            <o:lock v:ext="edit" aspectratio="f" selection="t"/>
          </v:shape>
        </w:pict>
      </w:r>
      <w:r>
        <w:rPr>
          <w:rFonts w:ascii="Times New Roman" w:hAnsi="Times New Roman"/>
          <w:position w:val="-6"/>
          <w:sz w:val="24"/>
          <w:szCs w:val="24"/>
        </w:rPr>
        <w:object w:dxaOrig="345" w:dyaOrig="240">
          <v:shape id="_x0000_i1025" type="#_x0000_t75" style="width:17.25pt;height:12pt;mso-wrap-distance-left:0;mso-wrap-distance-top:0;mso-wrap-distance-right:0;mso-wrap-distance-bottom:0" o:ole="">
            <v:imagedata r:id="rId12" o:title=""/>
            <v:path textboxrect="0,0,0,0"/>
          </v:shape>
          <o:OLEObject Type="Embed" ProgID="Equation.3" ShapeID="_x0000_i1025" DrawAspect="Content" ObjectID="_1786698590" r:id="rId13"/>
        </w:object>
      </w:r>
      <w:r>
        <w:rPr>
          <w:rFonts w:ascii="Times New Roman" w:hAnsi="Times New Roman"/>
          <w:sz w:val="24"/>
          <w:szCs w:val="24"/>
        </w:rPr>
        <w:t>Н</w:t>
      </w:r>
      <w:r>
        <w:rPr>
          <w:rFonts w:ascii="Times New Roman" w:hAnsi="Times New Roman"/>
          <w:sz w:val="24"/>
          <w:szCs w:val="24"/>
          <w:vertAlign w:val="superscript"/>
        </w:rPr>
        <w:t>+</w:t>
      </w:r>
      <w:r>
        <w:rPr>
          <w:rFonts w:ascii="Times New Roman" w:hAnsi="Times New Roman"/>
          <w:sz w:val="24"/>
          <w:szCs w:val="24"/>
        </w:rPr>
        <w:t xml:space="preserve"> + ОН</w:t>
      </w:r>
      <w:r>
        <w:rPr>
          <w:rFonts w:ascii="Times New Roman" w:hAnsi="Times New Roman"/>
          <w:sz w:val="24"/>
          <w:szCs w:val="24"/>
          <w:vertAlign w:val="superscript"/>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Произведение концентрации водородных и гидроксильных ионов называется </w:t>
      </w:r>
      <w:r>
        <w:rPr>
          <w:rFonts w:ascii="Times New Roman" w:hAnsi="Times New Roman"/>
          <w:i/>
          <w:sz w:val="24"/>
          <w:szCs w:val="24"/>
        </w:rPr>
        <w:t>ионн</w:t>
      </w:r>
      <w:r>
        <w:rPr>
          <w:rFonts w:ascii="Times New Roman" w:hAnsi="Times New Roman"/>
          <w:i/>
          <w:sz w:val="24"/>
          <w:szCs w:val="24"/>
        </w:rPr>
        <w:t>ым произведением воды</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К</w:t>
      </w:r>
      <w:r>
        <w:rPr>
          <w:rFonts w:ascii="Times New Roman" w:hAnsi="Times New Roman"/>
          <w:i/>
          <w:sz w:val="24"/>
          <w:szCs w:val="24"/>
          <w:vertAlign w:val="subscript"/>
        </w:rPr>
        <w:t>В</w:t>
      </w:r>
      <w:r>
        <w:rPr>
          <w:rFonts w:ascii="Times New Roman" w:hAnsi="Times New Roman"/>
          <w:i/>
          <w:sz w:val="24"/>
          <w:szCs w:val="24"/>
        </w:rPr>
        <w:t xml:space="preserve"> = [Н</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Константа диссоциации воды </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position w:val="-30"/>
          <w:sz w:val="24"/>
          <w:szCs w:val="24"/>
        </w:rPr>
        <w:pict>
          <v:shape id="_x0000_s1031" type="#_x0000_t75" style="position:absolute;left:0;text-align:left;margin-left:0;margin-top:0;width:50pt;height:50pt;z-index:251666944;visibility:hidden" filled="t" stroked="t">
            <v:stroke joinstyle="round"/>
            <v:path o:extrusionok="t" gradientshapeok="f" o:connecttype="segments"/>
            <o:lock v:ext="edit" aspectratio="f" selection="t"/>
          </v:shape>
        </w:pict>
      </w:r>
      <w:r>
        <w:rPr>
          <w:rFonts w:ascii="Times New Roman" w:hAnsi="Times New Roman"/>
          <w:position w:val="-30"/>
          <w:sz w:val="24"/>
          <w:szCs w:val="24"/>
        </w:rPr>
        <w:object w:dxaOrig="2055" w:dyaOrig="720">
          <v:shape id="_x0000_i1026" type="#_x0000_t75" style="width:102.75pt;height:36pt;mso-wrap-distance-left:0;mso-wrap-distance-top:0;mso-wrap-distance-right:0;mso-wrap-distance-bottom:0" o:ole="">
            <v:imagedata r:id="rId14" o:title=""/>
            <v:path textboxrect="0,0,0,0"/>
          </v:shape>
          <o:OLEObject Type="Embed" ProgID="Equation.3" ShapeID="_x0000_i1026" DrawAspect="Content" ObjectID="_1786698591" r:id="rId15"/>
        </w:objec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Константа диссоциации воды при 295 К равна 18∙10</w:t>
      </w:r>
      <w:r>
        <w:rPr>
          <w:rFonts w:ascii="Times New Roman" w:hAnsi="Times New Roman"/>
          <w:sz w:val="24"/>
          <w:szCs w:val="24"/>
          <w:vertAlign w:val="superscript"/>
        </w:rPr>
        <w:t>-16</w:t>
      </w:r>
      <w:r>
        <w:rPr>
          <w:rFonts w:ascii="Times New Roman" w:hAnsi="Times New Roman"/>
          <w:sz w:val="24"/>
          <w:szCs w:val="24"/>
        </w:rPr>
        <w:t>. Ввиду весьма малой степени диссоциации, равновесная концентрация воды практически равна числу молей воды в 1 л</w:t>
      </w:r>
      <w:r>
        <w:rPr>
          <w:rFonts w:ascii="Times New Roman" w:hAnsi="Times New Roman"/>
          <w:sz w:val="24"/>
          <w:szCs w:val="24"/>
        </w:rPr>
        <w:t xml:space="preserve">, а именно: 1000/18 = 55,56 моль/л, т.е. является постоянной величиной. Отсюда </w:t>
      </w:r>
      <w:r>
        <w:rPr>
          <w:rFonts w:ascii="Times New Roman" w:hAnsi="Times New Roman"/>
          <w:i/>
          <w:sz w:val="24"/>
          <w:szCs w:val="24"/>
        </w:rPr>
        <w:t>К</w:t>
      </w:r>
      <w:r>
        <w:rPr>
          <w:rFonts w:ascii="Times New Roman" w:hAnsi="Times New Roman"/>
          <w:i/>
          <w:sz w:val="24"/>
          <w:szCs w:val="24"/>
          <w:vertAlign w:val="subscript"/>
        </w:rPr>
        <w:t>В</w:t>
      </w:r>
      <w:r>
        <w:rPr>
          <w:rFonts w:ascii="Times New Roman" w:hAnsi="Times New Roman"/>
          <w:i/>
          <w:sz w:val="24"/>
          <w:szCs w:val="24"/>
        </w:rPr>
        <w:t xml:space="preserve"> = [Н</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w:t>
      </w:r>
      <w:r>
        <w:rPr>
          <w:rFonts w:ascii="Times New Roman" w:hAnsi="Times New Roman"/>
          <w:sz w:val="24"/>
          <w:szCs w:val="24"/>
        </w:rPr>
        <w:t xml:space="preserve"> = 1,8∙10</w:t>
      </w:r>
      <w:r>
        <w:rPr>
          <w:rFonts w:ascii="Times New Roman" w:hAnsi="Times New Roman"/>
          <w:sz w:val="24"/>
          <w:szCs w:val="24"/>
          <w:vertAlign w:val="superscript"/>
        </w:rPr>
        <w:t>-16</w:t>
      </w:r>
      <w:r>
        <w:rPr>
          <w:rFonts w:ascii="Times New Roman" w:hAnsi="Times New Roman"/>
          <w:sz w:val="24"/>
          <w:szCs w:val="24"/>
        </w:rPr>
        <w:t xml:space="preserve"> ∙ 55,56 = 10</w:t>
      </w:r>
      <w:r>
        <w:rPr>
          <w:rFonts w:ascii="Times New Roman" w:hAnsi="Times New Roman"/>
          <w:sz w:val="24"/>
          <w:szCs w:val="24"/>
          <w:vertAlign w:val="superscript"/>
        </w:rPr>
        <w:t>-14</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 любых водных растворах имеются гидроксильные и водородные ионы, но в таких концентрациях, что их концентрация равняется 10</w:t>
      </w:r>
      <w:r>
        <w:rPr>
          <w:rFonts w:ascii="Times New Roman" w:hAnsi="Times New Roman"/>
          <w:sz w:val="24"/>
          <w:szCs w:val="24"/>
          <w:vertAlign w:val="superscript"/>
        </w:rPr>
        <w:t>-14</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Сре</w:t>
      </w:r>
      <w:r>
        <w:rPr>
          <w:rFonts w:ascii="Times New Roman" w:hAnsi="Times New Roman"/>
          <w:sz w:val="24"/>
          <w:szCs w:val="24"/>
        </w:rPr>
        <w:t>да водного раствора электролита может быть кислой, нейтральной или щелочной. Носителями кислотных свойств являются ионы Н</w:t>
      </w:r>
      <w:r>
        <w:rPr>
          <w:rFonts w:ascii="Times New Roman" w:hAnsi="Times New Roman"/>
          <w:sz w:val="24"/>
          <w:szCs w:val="24"/>
          <w:vertAlign w:val="superscript"/>
        </w:rPr>
        <w:t>+</w:t>
      </w:r>
      <w:r>
        <w:rPr>
          <w:rFonts w:ascii="Times New Roman" w:hAnsi="Times New Roman"/>
          <w:sz w:val="24"/>
          <w:szCs w:val="24"/>
        </w:rPr>
        <w:t>, а основных – ионы ОН</w:t>
      </w:r>
      <w:r>
        <w:rPr>
          <w:rFonts w:ascii="Times New Roman" w:hAnsi="Times New Roman"/>
          <w:sz w:val="24"/>
          <w:szCs w:val="24"/>
          <w:vertAlign w:val="superscript"/>
        </w:rPr>
        <w:t>-</w:t>
      </w:r>
      <w:r>
        <w:rPr>
          <w:rFonts w:ascii="Times New Roman" w:hAnsi="Times New Roman"/>
          <w:sz w:val="24"/>
          <w:szCs w:val="24"/>
        </w:rPr>
        <w:t xml:space="preserve">, поэтому в кислых </w:t>
      </w:r>
      <w:proofErr w:type="gramStart"/>
      <w:r>
        <w:rPr>
          <w:rFonts w:ascii="Times New Roman" w:hAnsi="Times New Roman"/>
          <w:sz w:val="24"/>
          <w:szCs w:val="24"/>
        </w:rPr>
        <w:t>растворах  [</w:t>
      </w:r>
      <w:proofErr w:type="gramEnd"/>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&gt;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а в щелочных -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&lt;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Растворы, в которых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называют нейтральными. В нейтральных растворах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10</w:t>
      </w:r>
      <w:r>
        <w:rPr>
          <w:rFonts w:ascii="Times New Roman" w:hAnsi="Times New Roman"/>
          <w:sz w:val="24"/>
          <w:szCs w:val="24"/>
          <w:vertAlign w:val="superscript"/>
        </w:rPr>
        <w:t xml:space="preserve">-7 </w:t>
      </w:r>
      <w:r>
        <w:rPr>
          <w:rFonts w:ascii="Times New Roman" w:hAnsi="Times New Roman"/>
          <w:sz w:val="24"/>
          <w:szCs w:val="24"/>
        </w:rPr>
        <w:t>моль/л.</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Концентрация водородных ионов удобно выражать с помощью водородного показателя </w:t>
      </w:r>
      <w:r>
        <w:rPr>
          <w:rFonts w:ascii="Times New Roman" w:hAnsi="Times New Roman"/>
          <w:i/>
          <w:sz w:val="24"/>
          <w:szCs w:val="24"/>
        </w:rPr>
        <w:t>рН</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Водородным показателем</w:t>
      </w: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называется отрицательный десятичный логарифм концентрации гидроксильных ионов. Отрицательный десятичный логарифм концентрации гидроксильных ионов называется показателем концентрации гидроксильных ионов:</w:t>
      </w:r>
    </w:p>
    <w:p w:rsidR="00A60CDF" w:rsidRDefault="00E6714C">
      <w:pPr>
        <w:tabs>
          <w:tab w:val="left" w:pos="0"/>
        </w:tabs>
        <w:spacing w:after="0" w:line="240" w:lineRule="auto"/>
        <w:ind w:firstLine="709"/>
        <w:jc w:val="both"/>
        <w:rPr>
          <w:rFonts w:ascii="Times New Roman" w:hAnsi="Times New Roman"/>
          <w:i/>
          <w:sz w:val="24"/>
          <w:szCs w:val="24"/>
          <w:lang w:val="en-US"/>
        </w:rPr>
      </w:pPr>
      <w:r>
        <w:rPr>
          <w:rFonts w:ascii="Times New Roman" w:hAnsi="Times New Roman"/>
          <w:i/>
          <w:sz w:val="24"/>
          <w:szCs w:val="24"/>
        </w:rPr>
        <w:t>рН</w:t>
      </w:r>
      <w:r>
        <w:rPr>
          <w:rFonts w:ascii="Times New Roman" w:hAnsi="Times New Roman"/>
          <w:i/>
          <w:sz w:val="24"/>
          <w:szCs w:val="24"/>
          <w:lang w:val="en-US"/>
        </w:rPr>
        <w:t xml:space="preserve"> = - </w:t>
      </w:r>
      <w:proofErr w:type="spellStart"/>
      <w:r>
        <w:rPr>
          <w:rFonts w:ascii="Times New Roman" w:hAnsi="Times New Roman"/>
          <w:i/>
          <w:sz w:val="24"/>
          <w:szCs w:val="24"/>
          <w:lang w:val="en-US"/>
        </w:rPr>
        <w:t>lg</w:t>
      </w:r>
      <w:proofErr w:type="spellEnd"/>
      <w:r>
        <w:rPr>
          <w:rFonts w:ascii="Times New Roman" w:hAnsi="Times New Roman"/>
          <w:i/>
          <w:sz w:val="24"/>
          <w:szCs w:val="24"/>
          <w:lang w:val="en-US"/>
        </w:rPr>
        <w:t>[H</w:t>
      </w:r>
      <w:r>
        <w:rPr>
          <w:rFonts w:ascii="Times New Roman" w:hAnsi="Times New Roman"/>
          <w:i/>
          <w:sz w:val="24"/>
          <w:szCs w:val="24"/>
          <w:vertAlign w:val="superscript"/>
          <w:lang w:val="en-US"/>
        </w:rPr>
        <w:t>+</w:t>
      </w:r>
      <w:proofErr w:type="gramStart"/>
      <w:r>
        <w:rPr>
          <w:rFonts w:ascii="Times New Roman" w:hAnsi="Times New Roman"/>
          <w:i/>
          <w:sz w:val="24"/>
          <w:szCs w:val="24"/>
          <w:lang w:val="en-US"/>
        </w:rPr>
        <w:t>],  pOH</w:t>
      </w:r>
      <w:proofErr w:type="gramEnd"/>
      <w:r>
        <w:rPr>
          <w:rFonts w:ascii="Times New Roman" w:hAnsi="Times New Roman"/>
          <w:i/>
          <w:sz w:val="24"/>
          <w:szCs w:val="24"/>
          <w:lang w:val="en-US"/>
        </w:rPr>
        <w:t xml:space="preserve"> = - </w:t>
      </w:r>
      <w:proofErr w:type="spellStart"/>
      <w:r>
        <w:rPr>
          <w:rFonts w:ascii="Times New Roman" w:hAnsi="Times New Roman"/>
          <w:i/>
          <w:sz w:val="24"/>
          <w:szCs w:val="24"/>
          <w:lang w:val="en-US"/>
        </w:rPr>
        <w:t>lg</w:t>
      </w:r>
      <w:proofErr w:type="spellEnd"/>
      <w:r>
        <w:rPr>
          <w:rFonts w:ascii="Times New Roman" w:hAnsi="Times New Roman"/>
          <w:i/>
          <w:sz w:val="24"/>
          <w:szCs w:val="24"/>
          <w:lang w:val="en-US"/>
        </w:rPr>
        <w:t>[OH</w:t>
      </w:r>
      <w:r>
        <w:rPr>
          <w:rFonts w:ascii="Times New Roman" w:hAnsi="Times New Roman"/>
          <w:i/>
          <w:sz w:val="24"/>
          <w:szCs w:val="24"/>
          <w:vertAlign w:val="superscript"/>
          <w:lang w:val="en-US"/>
        </w:rPr>
        <w:t>-</w:t>
      </w:r>
      <w:r>
        <w:rPr>
          <w:rFonts w:ascii="Times New Roman" w:hAnsi="Times New Roman"/>
          <w:i/>
          <w:sz w:val="24"/>
          <w:szCs w:val="24"/>
          <w:lang w:val="en-US"/>
        </w:rPr>
        <w:t>],</w:t>
      </w:r>
    </w:p>
    <w:p w:rsidR="00A60CDF" w:rsidRDefault="00E6714C">
      <w:pPr>
        <w:tabs>
          <w:tab w:val="left" w:pos="0"/>
        </w:tabs>
        <w:spacing w:after="0" w:line="240" w:lineRule="auto"/>
        <w:ind w:firstLine="709"/>
        <w:jc w:val="both"/>
        <w:rPr>
          <w:rFonts w:ascii="Times New Roman" w:hAnsi="Times New Roman"/>
          <w:i/>
          <w:sz w:val="24"/>
          <w:szCs w:val="24"/>
        </w:rPr>
      </w:pPr>
      <w:proofErr w:type="spellStart"/>
      <w:proofErr w:type="gramStart"/>
      <w:r>
        <w:rPr>
          <w:rFonts w:ascii="Times New Roman" w:hAnsi="Times New Roman"/>
          <w:i/>
          <w:sz w:val="24"/>
          <w:szCs w:val="24"/>
          <w:lang w:val="en-US"/>
        </w:rPr>
        <w:t>lg</w:t>
      </w:r>
      <w:proofErr w:type="spellEnd"/>
      <w:r>
        <w:rPr>
          <w:rFonts w:ascii="Times New Roman" w:hAnsi="Times New Roman"/>
          <w:i/>
          <w:sz w:val="24"/>
          <w:szCs w:val="24"/>
        </w:rPr>
        <w:t>[</w:t>
      </w:r>
      <w:proofErr w:type="gramEnd"/>
      <w:r>
        <w:rPr>
          <w:rFonts w:ascii="Times New Roman" w:hAnsi="Times New Roman"/>
          <w:i/>
          <w:sz w:val="24"/>
          <w:szCs w:val="24"/>
          <w:lang w:val="en-US"/>
        </w:rPr>
        <w:t>H</w:t>
      </w:r>
      <w:r>
        <w:rPr>
          <w:rFonts w:ascii="Times New Roman" w:hAnsi="Times New Roman"/>
          <w:i/>
          <w:sz w:val="24"/>
          <w:szCs w:val="24"/>
          <w:vertAlign w:val="superscript"/>
        </w:rPr>
        <w:t>+</w:t>
      </w:r>
      <w:r>
        <w:rPr>
          <w:rFonts w:ascii="Times New Roman" w:hAnsi="Times New Roman"/>
          <w:i/>
          <w:sz w:val="24"/>
          <w:szCs w:val="24"/>
        </w:rPr>
        <w:t xml:space="preserve">] + </w:t>
      </w:r>
      <w:proofErr w:type="spellStart"/>
      <w:r>
        <w:rPr>
          <w:rFonts w:ascii="Times New Roman" w:hAnsi="Times New Roman"/>
          <w:i/>
          <w:sz w:val="24"/>
          <w:szCs w:val="24"/>
          <w:lang w:val="en-US"/>
        </w:rPr>
        <w:t>lg</w:t>
      </w:r>
      <w:proofErr w:type="spellEnd"/>
      <w:r>
        <w:rPr>
          <w:rFonts w:ascii="Times New Roman" w:hAnsi="Times New Roman"/>
          <w:i/>
          <w:sz w:val="24"/>
          <w:szCs w:val="24"/>
        </w:rPr>
        <w:t>[</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rPr>
        <w:t xml:space="preserve"> -14.</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Взяв отрицательные логарифмы, получим соотношение</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рН + </w:t>
      </w:r>
      <w:proofErr w:type="spellStart"/>
      <w:r>
        <w:rPr>
          <w:rFonts w:ascii="Times New Roman" w:hAnsi="Times New Roman"/>
          <w:i/>
          <w:sz w:val="24"/>
          <w:szCs w:val="24"/>
        </w:rPr>
        <w:t>рОН</w:t>
      </w:r>
      <w:proofErr w:type="spellEnd"/>
      <w:r>
        <w:rPr>
          <w:rFonts w:ascii="Times New Roman" w:hAnsi="Times New Roman"/>
          <w:i/>
          <w:sz w:val="24"/>
          <w:szCs w:val="24"/>
        </w:rPr>
        <w:t xml:space="preserve"> = 14</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нейтральной среде </w:t>
      </w:r>
      <w:r>
        <w:rPr>
          <w:rFonts w:ascii="Times New Roman" w:hAnsi="Times New Roman"/>
          <w:i/>
          <w:sz w:val="24"/>
          <w:szCs w:val="24"/>
        </w:rPr>
        <w:t>рН</w:t>
      </w:r>
      <w:r>
        <w:rPr>
          <w:rFonts w:ascii="Times New Roman" w:hAnsi="Times New Roman"/>
          <w:sz w:val="24"/>
          <w:szCs w:val="24"/>
        </w:rPr>
        <w:t xml:space="preserve"> = 7, в щелочной </w:t>
      </w:r>
      <w:proofErr w:type="gramStart"/>
      <w:r>
        <w:rPr>
          <w:rFonts w:ascii="Times New Roman" w:hAnsi="Times New Roman"/>
          <w:i/>
          <w:sz w:val="24"/>
          <w:szCs w:val="24"/>
        </w:rPr>
        <w:t>рН</w:t>
      </w:r>
      <w:r>
        <w:rPr>
          <w:rFonts w:ascii="Times New Roman" w:hAnsi="Times New Roman"/>
          <w:sz w:val="24"/>
          <w:szCs w:val="24"/>
        </w:rPr>
        <w:t xml:space="preserve"> &gt;</w:t>
      </w:r>
      <w:proofErr w:type="gramEnd"/>
      <w:r>
        <w:rPr>
          <w:rFonts w:ascii="Times New Roman" w:hAnsi="Times New Roman"/>
          <w:sz w:val="24"/>
          <w:szCs w:val="24"/>
        </w:rPr>
        <w:t xml:space="preserve"> 7, в кислой </w:t>
      </w:r>
      <w:r>
        <w:rPr>
          <w:rFonts w:ascii="Times New Roman" w:hAnsi="Times New Roman"/>
          <w:i/>
          <w:sz w:val="24"/>
          <w:szCs w:val="24"/>
        </w:rPr>
        <w:t>рН</w:t>
      </w:r>
      <w:r>
        <w:rPr>
          <w:rFonts w:ascii="Times New Roman" w:hAnsi="Times New Roman"/>
          <w:sz w:val="24"/>
          <w:szCs w:val="24"/>
        </w:rPr>
        <w:t xml:space="preserve"> &lt; 7.</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Ниже приведена шкала кислотности и щелочности среды:</w:t>
      </w:r>
    </w:p>
    <w:p w:rsidR="00A60CDF" w:rsidRDefault="00E6714C">
      <w:pPr>
        <w:tabs>
          <w:tab w:val="left" w:pos="7230"/>
        </w:tabs>
        <w:spacing w:after="0" w:line="240" w:lineRule="auto"/>
        <w:ind w:firstLine="709"/>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4896" behindDoc="0" locked="0" layoutInCell="1" allowOverlap="1">
                <wp:simplePos x="0" y="0"/>
                <wp:positionH relativeFrom="column">
                  <wp:posOffset>1828800</wp:posOffset>
                </wp:positionH>
                <wp:positionV relativeFrom="paragraph">
                  <wp:posOffset>170815</wp:posOffset>
                </wp:positionV>
                <wp:extent cx="0" cy="114300"/>
                <wp:effectExtent l="5715" t="11430" r="13335" b="7620"/>
                <wp:wrapNone/>
                <wp:docPr id="4" name="Прямая соединительная линия 2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3" o:spid="_x0000_s3" style="position:absolute;left:0;text-align:left;z-index:251677696;mso-wrap-distance-left:9.00pt;mso-wrap-distance-top:0.00pt;mso-wrap-distance-right:9.00pt;mso-wrap-distance-bottom:0.00pt;visibility:visible;" from="144.0pt,13.4pt" to="144.0pt,22.4pt" filled="f" strokecolor="#000000" strokeweight="0.75pt"/>
            </w:pict>
          </mc:Fallback>
        </mc:AlternateContent>
      </w:r>
      <w:r>
        <w:rPr>
          <w:rFonts w:ascii="Times New Roman" w:hAnsi="Times New Roman"/>
          <w:sz w:val="24"/>
          <w:szCs w:val="24"/>
        </w:rPr>
        <w:t xml:space="preserve">                               нейтральная</w:t>
      </w:r>
    </w:p>
    <w:p w:rsidR="00A60CDF" w:rsidRDefault="00E6714C">
      <w:pPr>
        <w:tabs>
          <w:tab w:val="left" w:pos="7230"/>
        </w:tabs>
        <w:spacing w:after="0" w:line="240" w:lineRule="auto"/>
        <w:ind w:firstLine="709"/>
        <w:jc w:val="both"/>
        <w:rPr>
          <w:rFonts w:ascii="Times New Roman" w:hAnsi="Times New Roman"/>
          <w:i/>
          <w:sz w:val="24"/>
          <w:szCs w:val="24"/>
        </w:rPr>
      </w:pPr>
      <w:r>
        <w:rPr>
          <w:rFonts w:ascii="Times New Roman" w:hAnsi="Times New Roman"/>
          <w:i/>
          <w:noProof/>
          <w:sz w:val="24"/>
          <w:szCs w:val="24"/>
        </w:rPr>
        <mc:AlternateContent>
          <mc:Choice Requires="wpg">
            <w:drawing>
              <wp:anchor distT="0" distB="0" distL="114300" distR="114300" simplePos="0" relativeHeight="251646464" behindDoc="0" locked="0" layoutInCell="1" allowOverlap="1">
                <wp:simplePos x="0" y="0"/>
                <wp:positionH relativeFrom="column">
                  <wp:posOffset>457200</wp:posOffset>
                </wp:positionH>
                <wp:positionV relativeFrom="paragraph">
                  <wp:posOffset>80645</wp:posOffset>
                </wp:positionV>
                <wp:extent cx="3086100" cy="0"/>
                <wp:effectExtent l="5715" t="5080" r="13335" b="13970"/>
                <wp:wrapNone/>
                <wp:docPr id="5" name="Прямая соединительная линия 19"/>
                <wp:cNvGraphicFramePr/>
                <a:graphic xmlns:a="http://schemas.openxmlformats.org/drawingml/2006/main">
                  <a:graphicData uri="http://schemas.microsoft.com/office/word/2010/wordprocessingShape">
                    <wps:wsp>
                      <wps:cNvCnPr/>
                      <wps:spPr bwMode="auto">
                        <a:xfrm>
                          <a:off x="0" y="0"/>
                          <a:ext cx="308610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4" o:spid="_x0000_s4" style="position:absolute;left:0;text-align:left;z-index:251659264;mso-wrap-distance-left:9.00pt;mso-wrap-distance-top:0.00pt;mso-wrap-distance-right:9.00pt;mso-wrap-distance-bottom:0.00pt;visibility:visible;" from="36.0pt,6.3pt" to="279.0pt,6.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0560" behindDoc="0" locked="0" layoutInCell="1" allowOverlap="1">
                <wp:simplePos x="0" y="0"/>
                <wp:positionH relativeFrom="column">
                  <wp:posOffset>914400</wp:posOffset>
                </wp:positionH>
                <wp:positionV relativeFrom="paragraph">
                  <wp:posOffset>80645</wp:posOffset>
                </wp:positionV>
                <wp:extent cx="0" cy="114300"/>
                <wp:effectExtent l="5715" t="5080" r="13335" b="13970"/>
                <wp:wrapNone/>
                <wp:docPr id="6" name="Прямая соединительная линия 18"/>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5" o:spid="_x0000_s5" style="position:absolute;left:0;text-align:left;z-index:251663360;mso-wrap-distance-left:9.00pt;mso-wrap-distance-top:0.00pt;mso-wrap-distance-right:9.00pt;mso-wrap-distance-bottom:0.00pt;visibility:visible;" from="72.0pt,6.3pt" to="7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61824" behindDoc="0" locked="0" layoutInCell="1" allowOverlap="1">
                <wp:simplePos x="0" y="0"/>
                <wp:positionH relativeFrom="column">
                  <wp:posOffset>3429000</wp:posOffset>
                </wp:positionH>
                <wp:positionV relativeFrom="paragraph">
                  <wp:posOffset>80645</wp:posOffset>
                </wp:positionV>
                <wp:extent cx="0" cy="114300"/>
                <wp:effectExtent l="5715" t="5080" r="13335" b="13970"/>
                <wp:wrapNone/>
                <wp:docPr id="7" name="Прямая соединительная линия 17"/>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6" o:spid="_x0000_s6" style="position:absolute;left:0;text-align:left;z-index:251674624;mso-wrap-distance-left:9.00pt;mso-wrap-distance-top:0.00pt;mso-wrap-distance-right:9.00pt;mso-wrap-distance-bottom:0.00pt;visibility:visible;" from="270.0pt,6.3pt" to="27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60800" behindDoc="0" locked="0" layoutInCell="1" allowOverlap="1">
                <wp:simplePos x="0" y="0"/>
                <wp:positionH relativeFrom="column">
                  <wp:posOffset>3200400</wp:posOffset>
                </wp:positionH>
                <wp:positionV relativeFrom="paragraph">
                  <wp:posOffset>80645</wp:posOffset>
                </wp:positionV>
                <wp:extent cx="0" cy="114300"/>
                <wp:effectExtent l="5715" t="5080" r="13335" b="13970"/>
                <wp:wrapNone/>
                <wp:docPr id="8" name="Прямая соединительная линия 16"/>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7" o:spid="_x0000_s7" style="position:absolute;left:0;text-align:left;z-index:251673600;mso-wrap-distance-left:9.00pt;mso-wrap-distance-top:0.00pt;mso-wrap-distance-right:9.00pt;mso-wrap-distance-bottom:0.00pt;visibility:visible;" from="252.0pt,6.3pt" to="25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9776" behindDoc="0" locked="0" layoutInCell="1" allowOverlap="1">
                <wp:simplePos x="0" y="0"/>
                <wp:positionH relativeFrom="column">
                  <wp:posOffset>2971800</wp:posOffset>
                </wp:positionH>
                <wp:positionV relativeFrom="paragraph">
                  <wp:posOffset>80645</wp:posOffset>
                </wp:positionV>
                <wp:extent cx="0" cy="114300"/>
                <wp:effectExtent l="5715" t="5080" r="13335" b="13970"/>
                <wp:wrapNone/>
                <wp:docPr id="9" name="Прямая соединительная линия 15"/>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8" o:spid="_x0000_s8" style="position:absolute;left:0;text-align:left;z-index:251672576;mso-wrap-distance-left:9.00pt;mso-wrap-distance-top:0.00pt;mso-wrap-distance-right:9.00pt;mso-wrap-distance-bottom:0.00pt;visibility:visible;" from="234.0pt,6.3pt" to="23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5680" behindDoc="0" locked="0" layoutInCell="1" allowOverlap="1">
                <wp:simplePos x="0" y="0"/>
                <wp:positionH relativeFrom="column">
                  <wp:posOffset>2514600</wp:posOffset>
                </wp:positionH>
                <wp:positionV relativeFrom="paragraph">
                  <wp:posOffset>80645</wp:posOffset>
                </wp:positionV>
                <wp:extent cx="0" cy="114300"/>
                <wp:effectExtent l="5715" t="5080" r="13335" b="13970"/>
                <wp:wrapNone/>
                <wp:docPr id="10" name="Прямая соединительная линия 14"/>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9" o:spid="_x0000_s9" style="position:absolute;left:0;text-align:left;z-index:251668480;mso-wrap-distance-left:9.00pt;mso-wrap-distance-top:0.00pt;mso-wrap-distance-right:9.00pt;mso-wrap-distance-bottom:0.00pt;visibility:visible;" from="198.0pt,6.3pt" to="198.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7728" behindDoc="0" locked="0" layoutInCell="1" allowOverlap="1">
                <wp:simplePos x="0" y="0"/>
                <wp:positionH relativeFrom="column">
                  <wp:posOffset>2743200</wp:posOffset>
                </wp:positionH>
                <wp:positionV relativeFrom="paragraph">
                  <wp:posOffset>80645</wp:posOffset>
                </wp:positionV>
                <wp:extent cx="0" cy="114300"/>
                <wp:effectExtent l="5715" t="5080" r="13335" b="13970"/>
                <wp:wrapNone/>
                <wp:docPr id="11" name="Прямая соединительная линия 13"/>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0" o:spid="_x0000_s10" style="position:absolute;left:0;text-align:left;z-index:251670528;mso-wrap-distance-left:9.00pt;mso-wrap-distance-top:0.00pt;mso-wrap-distance-right:9.00pt;mso-wrap-distance-bottom:0.00pt;visibility:visible;" from="216.0pt,6.3pt" to="21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8752" behindDoc="0" locked="0" layoutInCell="1" allowOverlap="1">
                <wp:simplePos x="0" y="0"/>
                <wp:positionH relativeFrom="column">
                  <wp:posOffset>2286000</wp:posOffset>
                </wp:positionH>
                <wp:positionV relativeFrom="paragraph">
                  <wp:posOffset>80645</wp:posOffset>
                </wp:positionV>
                <wp:extent cx="0" cy="114300"/>
                <wp:effectExtent l="5715" t="5080" r="13335" b="13970"/>
                <wp:wrapNone/>
                <wp:docPr id="12" name="Прямая соединительная линия 12"/>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1" o:spid="_x0000_s11" style="position:absolute;left:0;text-align:left;z-index:251671552;mso-wrap-distance-left:9.00pt;mso-wrap-distance-top:0.00pt;mso-wrap-distance-right:9.00pt;mso-wrap-distance-bottom:0.00pt;visibility:visible;" from="180.0pt,6.3pt" to="18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6704" behindDoc="0" locked="0" layoutInCell="1" allowOverlap="1">
                <wp:simplePos x="0" y="0"/>
                <wp:positionH relativeFrom="column">
                  <wp:posOffset>2057400</wp:posOffset>
                </wp:positionH>
                <wp:positionV relativeFrom="paragraph">
                  <wp:posOffset>80645</wp:posOffset>
                </wp:positionV>
                <wp:extent cx="0" cy="114300"/>
                <wp:effectExtent l="5715" t="5080" r="13335" b="13970"/>
                <wp:wrapNone/>
                <wp:docPr id="13" name="Прямая соединительная линия 11"/>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2" o:spid="_x0000_s12" style="position:absolute;left:0;text-align:left;z-index:251669504;mso-wrap-distance-left:9.00pt;mso-wrap-distance-top:0.00pt;mso-wrap-distance-right:9.00pt;mso-wrap-distance-bottom:0.00pt;visibility:visible;" from="162.0pt,6.3pt" to="16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4656" behindDoc="0" locked="0" layoutInCell="1" allowOverlap="1">
                <wp:simplePos x="0" y="0"/>
                <wp:positionH relativeFrom="column">
                  <wp:posOffset>1828800</wp:posOffset>
                </wp:positionH>
                <wp:positionV relativeFrom="paragraph">
                  <wp:posOffset>80645</wp:posOffset>
                </wp:positionV>
                <wp:extent cx="0" cy="114300"/>
                <wp:effectExtent l="5715" t="5080" r="13335" b="13970"/>
                <wp:wrapNone/>
                <wp:docPr id="14" name="Прямая соединительная линия 1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3" o:spid="_x0000_s13" style="position:absolute;left:0;text-align:left;z-index:251667456;mso-wrap-distance-left:9.00pt;mso-wrap-distance-top:0.00pt;mso-wrap-distance-right:9.00pt;mso-wrap-distance-bottom:0.00pt;visibility:visible;" from="144.0pt,6.3pt" to="14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3632" behindDoc="0" locked="0" layoutInCell="1" allowOverlap="1">
                <wp:simplePos x="0" y="0"/>
                <wp:positionH relativeFrom="column">
                  <wp:posOffset>1600200</wp:posOffset>
                </wp:positionH>
                <wp:positionV relativeFrom="paragraph">
                  <wp:posOffset>80645</wp:posOffset>
                </wp:positionV>
                <wp:extent cx="0" cy="114300"/>
                <wp:effectExtent l="5715" t="5080" r="13335" b="13970"/>
                <wp:wrapNone/>
                <wp:docPr id="15" name="Прямая соединительная линия 9"/>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4" o:spid="_x0000_s14" style="position:absolute;left:0;text-align:left;z-index:251666432;mso-wrap-distance-left:9.00pt;mso-wrap-distance-top:0.00pt;mso-wrap-distance-right:9.00pt;mso-wrap-distance-bottom:0.00pt;visibility:visible;" from="126.0pt,6.3pt" to="12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2608" behindDoc="0" locked="0" layoutInCell="1" allowOverlap="1">
                <wp:simplePos x="0" y="0"/>
                <wp:positionH relativeFrom="column">
                  <wp:posOffset>1371600</wp:posOffset>
                </wp:positionH>
                <wp:positionV relativeFrom="paragraph">
                  <wp:posOffset>80645</wp:posOffset>
                </wp:positionV>
                <wp:extent cx="0" cy="114300"/>
                <wp:effectExtent l="5715" t="5080" r="13335" b="13970"/>
                <wp:wrapNone/>
                <wp:docPr id="16" name="Прямая соединительная линия 8"/>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5" o:spid="_x0000_s15" style="position:absolute;left:0;text-align:left;z-index:251665408;mso-wrap-distance-left:9.00pt;mso-wrap-distance-top:0.00pt;mso-wrap-distance-right:9.00pt;mso-wrap-distance-bottom:0.00pt;visibility:visible;" from="108.0pt,6.3pt" to="108.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1584" behindDoc="0" locked="0" layoutInCell="1" allowOverlap="1">
                <wp:simplePos x="0" y="0"/>
                <wp:positionH relativeFrom="column">
                  <wp:posOffset>1143000</wp:posOffset>
                </wp:positionH>
                <wp:positionV relativeFrom="paragraph">
                  <wp:posOffset>80645</wp:posOffset>
                </wp:positionV>
                <wp:extent cx="0" cy="114300"/>
                <wp:effectExtent l="5715" t="5080" r="13335" b="13970"/>
                <wp:wrapNone/>
                <wp:docPr id="17" name="Прямая соединительная линия 7"/>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6" o:spid="_x0000_s16" style="position:absolute;left:0;text-align:left;z-index:251664384;mso-wrap-distance-left:9.00pt;mso-wrap-distance-top:0.00pt;mso-wrap-distance-right:9.00pt;mso-wrap-distance-bottom:0.00pt;visibility:visible;" from="90.0pt,6.3pt" to="9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9536" behindDoc="0" locked="0" layoutInCell="1" allowOverlap="1">
                <wp:simplePos x="0" y="0"/>
                <wp:positionH relativeFrom="column">
                  <wp:posOffset>685800</wp:posOffset>
                </wp:positionH>
                <wp:positionV relativeFrom="paragraph">
                  <wp:posOffset>80645</wp:posOffset>
                </wp:positionV>
                <wp:extent cx="0" cy="114300"/>
                <wp:effectExtent l="5715" t="5080" r="13335" b="13970"/>
                <wp:wrapNone/>
                <wp:docPr id="18" name="Прямая соединительная линия 6"/>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7" o:spid="_x0000_s17" style="position:absolute;left:0;text-align:left;z-index:251662336;mso-wrap-distance-left:9.00pt;mso-wrap-distance-top:0.00pt;mso-wrap-distance-right:9.00pt;mso-wrap-distance-bottom:0.00pt;visibility:visible;" from="54.0pt,6.3pt" to="5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8512" behindDoc="0" locked="0" layoutInCell="1" allowOverlap="1">
                <wp:simplePos x="0" y="0"/>
                <wp:positionH relativeFrom="column">
                  <wp:posOffset>457200</wp:posOffset>
                </wp:positionH>
                <wp:positionV relativeFrom="paragraph">
                  <wp:posOffset>80645</wp:posOffset>
                </wp:positionV>
                <wp:extent cx="0" cy="114300"/>
                <wp:effectExtent l="5715" t="5080" r="13335" b="13970"/>
                <wp:wrapNone/>
                <wp:docPr id="19" name="Прямая соединительная линия 5"/>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8" o:spid="_x0000_s18" style="position:absolute;left:0;text-align:left;z-index:251661312;mso-wrap-distance-left:9.00pt;mso-wrap-distance-top:0.00pt;mso-wrap-distance-right:9.00pt;mso-wrap-distance-bottom:0.00pt;visibility:visible;" from="36.0pt,6.3pt" to="3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7488" behindDoc="0" locked="0" layoutInCell="1" allowOverlap="1">
                <wp:simplePos x="0" y="0"/>
                <wp:positionH relativeFrom="column">
                  <wp:posOffset>457200</wp:posOffset>
                </wp:positionH>
                <wp:positionV relativeFrom="paragraph">
                  <wp:posOffset>80645</wp:posOffset>
                </wp:positionV>
                <wp:extent cx="0" cy="0"/>
                <wp:effectExtent l="5715" t="5080" r="13335" b="13970"/>
                <wp:wrapNone/>
                <wp:docPr id="20" name="Прямая соединительная линия 4"/>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9" o:spid="_x0000_s19" style="position:absolute;left:0;text-align:left;z-index:251660288;mso-wrap-distance-left:9.00pt;mso-wrap-distance-top:0.00pt;mso-wrap-distance-right:9.00pt;mso-wrap-distance-bottom:0.00pt;visibility:visible;" from="36.0pt,6.3pt" to="36.0pt,6.3pt" filled="f" strokecolor="#000000" strokeweight="0.75pt"/>
            </w:pict>
          </mc:Fallback>
        </mc:AlternateContent>
      </w:r>
      <w:r>
        <w:rPr>
          <w:rFonts w:ascii="Times New Roman" w:hAnsi="Times New Roman"/>
          <w:i/>
          <w:sz w:val="24"/>
          <w:szCs w:val="24"/>
        </w:rPr>
        <w:t xml:space="preserve">рН </w:t>
      </w:r>
    </w:p>
    <w:p w:rsidR="00A60CDF" w:rsidRDefault="00E6714C">
      <w:pPr>
        <w:tabs>
          <w:tab w:val="left" w:pos="723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1   2   3   4   5   6    7   8   9  10  11 12  13  14</w:t>
      </w:r>
    </w:p>
    <w:p w:rsidR="00A60CDF" w:rsidRDefault="00E6714C">
      <w:pPr>
        <w:tabs>
          <w:tab w:val="left" w:pos="7230"/>
        </w:tabs>
        <w:spacing w:after="0" w:line="240" w:lineRule="auto"/>
        <w:ind w:firstLine="709"/>
        <w:jc w:val="both"/>
        <w:rPr>
          <w:rFonts w:ascii="Times New Roman" w:hAnsi="Times New Roman"/>
          <w:sz w:val="24"/>
          <w:szCs w:val="24"/>
        </w:rPr>
      </w:pPr>
      <w:r>
        <w:rPr>
          <w:rFonts w:ascii="Times New Roman" w:hAnsi="Times New Roman"/>
          <w:noProof/>
          <w:sz w:val="24"/>
          <w:szCs w:val="24"/>
          <w:u w:val="single"/>
        </w:rPr>
        <mc:AlternateContent>
          <mc:Choice Requires="wpg">
            <w:drawing>
              <wp:anchor distT="0" distB="0" distL="114300" distR="114300" simplePos="0" relativeHeight="251663872" behindDoc="0" locked="0" layoutInCell="1" allowOverlap="1">
                <wp:simplePos x="0" y="0"/>
                <wp:positionH relativeFrom="column">
                  <wp:posOffset>2171700</wp:posOffset>
                </wp:positionH>
                <wp:positionV relativeFrom="paragraph">
                  <wp:posOffset>14605</wp:posOffset>
                </wp:positionV>
                <wp:extent cx="1371600" cy="0"/>
                <wp:effectExtent l="5715" t="57785" r="22860" b="56515"/>
                <wp:wrapNone/>
                <wp:docPr id="21" name="Прямая соединительная линия 3"/>
                <wp:cNvGraphicFramePr/>
                <a:graphic xmlns:a="http://schemas.openxmlformats.org/drawingml/2006/main">
                  <a:graphicData uri="http://schemas.microsoft.com/office/word/2010/wordprocessingShape">
                    <wps:wsp>
                      <wps:cNvCnPr/>
                      <wps:spPr bwMode="auto">
                        <a:xfrm>
                          <a:off x="0" y="0"/>
                          <a:ext cx="13716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20" o:spid="_x0000_s20" style="position:absolute;left:0;text-align:left;z-index:251676672;mso-wrap-distance-left:9.00pt;mso-wrap-distance-top:0.00pt;mso-wrap-distance-right:9.00pt;mso-wrap-distance-bottom:0.00pt;visibility:visible;" from="171.0pt,1.1pt" to="279.0pt,1.1pt" filled="f" strokecolor="#000000" strokeweight="0.75pt"/>
            </w:pict>
          </mc:Fallback>
        </mc:AlternateContent>
      </w:r>
      <w:r>
        <w:rPr>
          <w:rFonts w:ascii="Times New Roman" w:hAnsi="Times New Roman"/>
          <w:noProof/>
          <w:sz w:val="24"/>
          <w:szCs w:val="24"/>
          <w:u w:val="single"/>
        </w:rPr>
        <mc:AlternateContent>
          <mc:Choice Requires="wpg">
            <w:drawing>
              <wp:anchor distT="0" distB="0" distL="114300" distR="114300" simplePos="0" relativeHeight="251662848" behindDoc="0" locked="0" layoutInCell="1" allowOverlap="1">
                <wp:simplePos x="0" y="0"/>
                <wp:positionH relativeFrom="column">
                  <wp:posOffset>457200</wp:posOffset>
                </wp:positionH>
                <wp:positionV relativeFrom="paragraph">
                  <wp:posOffset>14605</wp:posOffset>
                </wp:positionV>
                <wp:extent cx="1143000" cy="0"/>
                <wp:effectExtent l="15240" t="57785" r="13335" b="56515"/>
                <wp:wrapNone/>
                <wp:docPr id="22" name="Прямая соединительная линия 2"/>
                <wp:cNvGraphicFramePr/>
                <a:graphic xmlns:a="http://schemas.openxmlformats.org/drawingml/2006/main">
                  <a:graphicData uri="http://schemas.microsoft.com/office/word/2010/wordprocessingShape">
                    <wps:wsp>
                      <wps:cNvCnPr/>
                      <wps:spPr bwMode="auto">
                        <a:xfrm flipH="1">
                          <a:off x="0" y="0"/>
                          <a:ext cx="11430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21" o:spid="_x0000_s21" style="position:absolute;left:0;text-align:left;z-index:251675648;mso-wrap-distance-left:9.00pt;mso-wrap-distance-top:0.00pt;mso-wrap-distance-right:9.00pt;mso-wrap-distance-bottom:0.00pt;flip:x;visibility:visible;" from="36.0pt,1.1pt" to="126.0pt,1.1pt" filled="f" strokecolor="#000000" strokeweight="0.75pt"/>
            </w:pict>
          </mc:Fallback>
        </mc:AlternateContent>
      </w:r>
      <w:r>
        <w:rPr>
          <w:rFonts w:ascii="Times New Roman" w:hAnsi="Times New Roman"/>
          <w:sz w:val="24"/>
          <w:szCs w:val="24"/>
        </w:rPr>
        <w:t xml:space="preserve">              кислая среда                 щелочная среда</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приблизительного определения </w:t>
      </w:r>
      <w:r>
        <w:rPr>
          <w:rFonts w:ascii="Times New Roman" w:hAnsi="Times New Roman"/>
          <w:i/>
          <w:sz w:val="24"/>
          <w:szCs w:val="24"/>
        </w:rPr>
        <w:t>рН</w:t>
      </w:r>
      <w:r>
        <w:rPr>
          <w:rFonts w:ascii="Times New Roman" w:hAnsi="Times New Roman"/>
          <w:sz w:val="24"/>
          <w:szCs w:val="24"/>
        </w:rPr>
        <w:t xml:space="preserve"> используют так называемые кислотно-щелочные </w:t>
      </w:r>
      <w:r>
        <w:rPr>
          <w:rFonts w:ascii="Times New Roman" w:hAnsi="Times New Roman"/>
          <w:i/>
          <w:sz w:val="24"/>
          <w:szCs w:val="24"/>
        </w:rPr>
        <w:t>индикаторы</w:t>
      </w:r>
      <w:r>
        <w:rPr>
          <w:rFonts w:ascii="Times New Roman" w:hAnsi="Times New Roman"/>
          <w:sz w:val="24"/>
          <w:szCs w:val="24"/>
        </w:rPr>
        <w:t xml:space="preserve"> – т.е. вещества, которые меняют свою окрас</w:t>
      </w:r>
      <w:r>
        <w:rPr>
          <w:rFonts w:ascii="Times New Roman" w:hAnsi="Times New Roman"/>
          <w:sz w:val="24"/>
          <w:szCs w:val="24"/>
        </w:rPr>
        <w:t>ку в зависимости от щелочности или кислотности среды. Часто с этой целью употребляют лакмус, фенолфталеин или метилоранж.</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Изменение окраски различных индикаторов происходит при вполне определенных для каждого из них значениях </w:t>
      </w:r>
      <w:r>
        <w:rPr>
          <w:rFonts w:ascii="Times New Roman" w:hAnsi="Times New Roman"/>
          <w:i/>
          <w:sz w:val="24"/>
          <w:szCs w:val="24"/>
        </w:rPr>
        <w:t>рН</w:t>
      </w:r>
      <w:r>
        <w:rPr>
          <w:rFonts w:ascii="Times New Roman" w:hAnsi="Times New Roman"/>
          <w:sz w:val="24"/>
          <w:szCs w:val="24"/>
        </w:rPr>
        <w:t>. Например, окраска метилора</w:t>
      </w:r>
      <w:r>
        <w:rPr>
          <w:rFonts w:ascii="Times New Roman" w:hAnsi="Times New Roman"/>
          <w:sz w:val="24"/>
          <w:szCs w:val="24"/>
        </w:rPr>
        <w:t xml:space="preserve">нжа от красной до желтой меняется в интервале от 3,1 до 4,4. Промежуток между двумя значениями </w:t>
      </w:r>
      <w:r>
        <w:rPr>
          <w:rFonts w:ascii="Times New Roman" w:hAnsi="Times New Roman"/>
          <w:i/>
          <w:sz w:val="24"/>
          <w:szCs w:val="24"/>
        </w:rPr>
        <w:t>рН</w:t>
      </w:r>
      <w:r>
        <w:rPr>
          <w:rFonts w:ascii="Times New Roman" w:hAnsi="Times New Roman"/>
          <w:sz w:val="24"/>
          <w:szCs w:val="24"/>
        </w:rPr>
        <w:t>, в котором изменяется окраска индикатора, называется интервалом индикатора. В таблице ниже приведены интервалы некоторых индикаторов.</w:t>
      </w:r>
    </w:p>
    <w:p w:rsidR="00A60CDF" w:rsidRDefault="00A60CDF">
      <w:pPr>
        <w:tabs>
          <w:tab w:val="left" w:pos="7230"/>
        </w:tabs>
        <w:spacing w:after="0" w:line="240" w:lineRule="auto"/>
        <w:ind w:firstLine="709"/>
        <w:jc w:val="both"/>
        <w:rPr>
          <w:rFonts w:ascii="Times New Roman" w:hAnsi="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3060"/>
        <w:gridCol w:w="1800"/>
        <w:gridCol w:w="3433"/>
      </w:tblGrid>
      <w:tr w:rsidR="00A60CDF">
        <w:trPr>
          <w:trHeight w:val="1049"/>
        </w:trPr>
        <w:tc>
          <w:tcPr>
            <w:tcW w:w="1908" w:type="dxa"/>
          </w:tcPr>
          <w:p w:rsidR="00A60CDF" w:rsidRDefault="00E6714C">
            <w:pPr>
              <w:tabs>
                <w:tab w:val="left" w:pos="7230"/>
              </w:tabs>
              <w:spacing w:after="0" w:line="240" w:lineRule="auto"/>
              <w:jc w:val="center"/>
              <w:rPr>
                <w:rFonts w:ascii="Times New Roman" w:hAnsi="Times New Roman"/>
                <w:sz w:val="24"/>
                <w:szCs w:val="24"/>
              </w:rPr>
            </w:pPr>
            <w:r>
              <w:rPr>
                <w:rFonts w:ascii="Times New Roman" w:hAnsi="Times New Roman"/>
                <w:sz w:val="24"/>
                <w:szCs w:val="24"/>
              </w:rPr>
              <w:t>Название индикатора</w:t>
            </w:r>
          </w:p>
        </w:tc>
        <w:tc>
          <w:tcPr>
            <w:tcW w:w="3060" w:type="dxa"/>
          </w:tcPr>
          <w:p w:rsidR="00A60CDF" w:rsidRDefault="00E6714C">
            <w:pPr>
              <w:tabs>
                <w:tab w:val="left" w:pos="7230"/>
              </w:tabs>
              <w:spacing w:after="0" w:line="240" w:lineRule="auto"/>
              <w:jc w:val="center"/>
              <w:rPr>
                <w:rFonts w:ascii="Times New Roman" w:hAnsi="Times New Roman"/>
                <w:sz w:val="24"/>
                <w:szCs w:val="24"/>
              </w:rPr>
            </w:pPr>
            <w:r>
              <w:rPr>
                <w:rFonts w:ascii="Times New Roman" w:hAnsi="Times New Roman"/>
                <w:sz w:val="24"/>
                <w:szCs w:val="24"/>
              </w:rPr>
              <w:t>Цве</w:t>
            </w:r>
            <w:r>
              <w:rPr>
                <w:rFonts w:ascii="Times New Roman" w:hAnsi="Times New Roman"/>
                <w:sz w:val="24"/>
                <w:szCs w:val="24"/>
              </w:rPr>
              <w:t xml:space="preserve">т при значениях </w:t>
            </w:r>
            <w:r>
              <w:rPr>
                <w:rFonts w:ascii="Times New Roman" w:hAnsi="Times New Roman"/>
                <w:i/>
                <w:sz w:val="24"/>
                <w:szCs w:val="24"/>
              </w:rPr>
              <w:t>рН</w:t>
            </w:r>
            <w:r>
              <w:rPr>
                <w:rFonts w:ascii="Times New Roman" w:hAnsi="Times New Roman"/>
                <w:sz w:val="24"/>
                <w:szCs w:val="24"/>
              </w:rPr>
              <w:t xml:space="preserve"> ниже интервала индикатора</w:t>
            </w:r>
          </w:p>
        </w:tc>
        <w:tc>
          <w:tcPr>
            <w:tcW w:w="1800" w:type="dxa"/>
          </w:tcPr>
          <w:p w:rsidR="00A60CDF" w:rsidRDefault="00E6714C">
            <w:pPr>
              <w:tabs>
                <w:tab w:val="left" w:pos="7230"/>
              </w:tabs>
              <w:spacing w:after="0" w:line="240" w:lineRule="auto"/>
              <w:jc w:val="center"/>
              <w:rPr>
                <w:rFonts w:ascii="Times New Roman" w:hAnsi="Times New Roman"/>
                <w:sz w:val="24"/>
                <w:szCs w:val="24"/>
              </w:rPr>
            </w:pPr>
            <w:r>
              <w:rPr>
                <w:rFonts w:ascii="Times New Roman" w:hAnsi="Times New Roman"/>
                <w:sz w:val="24"/>
                <w:szCs w:val="24"/>
              </w:rPr>
              <w:t>Интервал индикатора</w:t>
            </w:r>
          </w:p>
        </w:tc>
        <w:tc>
          <w:tcPr>
            <w:tcW w:w="3433" w:type="dxa"/>
          </w:tcPr>
          <w:p w:rsidR="00A60CDF" w:rsidRDefault="00E6714C">
            <w:pPr>
              <w:tabs>
                <w:tab w:val="left" w:pos="7230"/>
              </w:tabs>
              <w:spacing w:after="0" w:line="240" w:lineRule="auto"/>
              <w:jc w:val="center"/>
              <w:rPr>
                <w:rFonts w:ascii="Times New Roman" w:hAnsi="Times New Roman"/>
                <w:sz w:val="24"/>
                <w:szCs w:val="24"/>
              </w:rPr>
            </w:pPr>
            <w:r>
              <w:rPr>
                <w:rFonts w:ascii="Times New Roman" w:hAnsi="Times New Roman"/>
                <w:sz w:val="24"/>
                <w:szCs w:val="24"/>
              </w:rPr>
              <w:t xml:space="preserve">Цвет при значениях </w:t>
            </w:r>
            <w:r>
              <w:rPr>
                <w:rFonts w:ascii="Times New Roman" w:hAnsi="Times New Roman"/>
                <w:i/>
                <w:sz w:val="24"/>
                <w:szCs w:val="24"/>
              </w:rPr>
              <w:t xml:space="preserve">рН </w:t>
            </w:r>
            <w:r>
              <w:rPr>
                <w:rFonts w:ascii="Times New Roman" w:hAnsi="Times New Roman"/>
                <w:sz w:val="24"/>
                <w:szCs w:val="24"/>
              </w:rPr>
              <w:t>выше интервала индикатора</w:t>
            </w:r>
          </w:p>
        </w:tc>
      </w:tr>
      <w:tr w:rsidR="00A60CDF">
        <w:trPr>
          <w:trHeight w:val="345"/>
        </w:trPr>
        <w:tc>
          <w:tcPr>
            <w:tcW w:w="1908"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Метилоранж</w:t>
            </w:r>
          </w:p>
        </w:tc>
        <w:tc>
          <w:tcPr>
            <w:tcW w:w="306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Красный</w:t>
            </w:r>
          </w:p>
        </w:tc>
        <w:tc>
          <w:tcPr>
            <w:tcW w:w="180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3,1 – 4,4</w:t>
            </w:r>
          </w:p>
        </w:tc>
        <w:tc>
          <w:tcPr>
            <w:tcW w:w="3433"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Желтый</w:t>
            </w:r>
          </w:p>
        </w:tc>
      </w:tr>
      <w:tr w:rsidR="00A60CDF">
        <w:trPr>
          <w:trHeight w:val="355"/>
        </w:trPr>
        <w:tc>
          <w:tcPr>
            <w:tcW w:w="1908"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Лакмус</w:t>
            </w:r>
          </w:p>
        </w:tc>
        <w:tc>
          <w:tcPr>
            <w:tcW w:w="306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Красный</w:t>
            </w:r>
          </w:p>
        </w:tc>
        <w:tc>
          <w:tcPr>
            <w:tcW w:w="180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5,0 – 8,0</w:t>
            </w:r>
          </w:p>
        </w:tc>
        <w:tc>
          <w:tcPr>
            <w:tcW w:w="3433"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Синий</w:t>
            </w:r>
          </w:p>
        </w:tc>
      </w:tr>
      <w:tr w:rsidR="00A60CDF">
        <w:trPr>
          <w:trHeight w:val="352"/>
        </w:trPr>
        <w:tc>
          <w:tcPr>
            <w:tcW w:w="1908"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Фенолфталеин</w:t>
            </w:r>
          </w:p>
        </w:tc>
        <w:tc>
          <w:tcPr>
            <w:tcW w:w="306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Бесцветный</w:t>
            </w:r>
          </w:p>
        </w:tc>
        <w:tc>
          <w:tcPr>
            <w:tcW w:w="1800"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8,3 – 10,5</w:t>
            </w:r>
          </w:p>
        </w:tc>
        <w:tc>
          <w:tcPr>
            <w:tcW w:w="3433" w:type="dxa"/>
          </w:tcPr>
          <w:p w:rsidR="00A60CDF" w:rsidRDefault="00E6714C">
            <w:pPr>
              <w:tabs>
                <w:tab w:val="left" w:pos="7230"/>
              </w:tabs>
              <w:spacing w:after="0" w:line="240" w:lineRule="auto"/>
              <w:jc w:val="both"/>
              <w:rPr>
                <w:rFonts w:ascii="Times New Roman" w:hAnsi="Times New Roman"/>
                <w:sz w:val="24"/>
                <w:szCs w:val="24"/>
              </w:rPr>
            </w:pPr>
            <w:r>
              <w:rPr>
                <w:rFonts w:ascii="Times New Roman" w:hAnsi="Times New Roman"/>
                <w:sz w:val="24"/>
                <w:szCs w:val="24"/>
              </w:rPr>
              <w:t>Малиновый</w:t>
            </w:r>
          </w:p>
        </w:tc>
      </w:tr>
    </w:tbl>
    <w:p w:rsidR="00A60CDF" w:rsidRDefault="00A60CDF">
      <w:pPr>
        <w:tabs>
          <w:tab w:val="left" w:pos="7230"/>
        </w:tabs>
        <w:spacing w:after="0" w:line="240" w:lineRule="auto"/>
        <w:ind w:firstLine="709"/>
        <w:jc w:val="both"/>
        <w:rPr>
          <w:rFonts w:ascii="Times New Roman" w:hAnsi="Times New Roman"/>
          <w:sz w:val="24"/>
          <w:szCs w:val="24"/>
        </w:rPr>
      </w:pP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Наряду с одноцветными и двухцветными индикаторами в практике химических реакций широко используют универсальный индикатор, применение которого дает возможность определить кислотность среды в широких интервалах значений </w:t>
      </w:r>
      <w:r>
        <w:rPr>
          <w:rFonts w:ascii="Times New Roman" w:hAnsi="Times New Roman"/>
          <w:i/>
          <w:sz w:val="24"/>
          <w:szCs w:val="24"/>
        </w:rPr>
        <w:t>рН</w:t>
      </w:r>
      <w:r>
        <w:rPr>
          <w:rFonts w:ascii="Times New Roman" w:hAnsi="Times New Roman"/>
          <w:sz w:val="24"/>
          <w:szCs w:val="24"/>
        </w:rPr>
        <w:t>. Цвет универсального индикатора из</w:t>
      </w:r>
      <w:r>
        <w:rPr>
          <w:rFonts w:ascii="Times New Roman" w:hAnsi="Times New Roman"/>
          <w:sz w:val="24"/>
          <w:szCs w:val="24"/>
        </w:rPr>
        <w:t>меняется от всех оттенков: красного (кислая среда) до темно-фиолетового (щелочная среда), желтая окраска (нейтральная среда). Универсальный индикатор применяется или в виде раствора, или в виде индикаторной бумаги. К папке индикаторной бумаги прилагается ц</w:t>
      </w:r>
      <w:r>
        <w:rPr>
          <w:rFonts w:ascii="Times New Roman" w:hAnsi="Times New Roman"/>
          <w:sz w:val="24"/>
          <w:szCs w:val="24"/>
        </w:rPr>
        <w:t xml:space="preserve">ветная шкала, показывающая </w:t>
      </w:r>
      <w:proofErr w:type="gramStart"/>
      <w:r>
        <w:rPr>
          <w:rFonts w:ascii="Times New Roman" w:hAnsi="Times New Roman"/>
          <w:sz w:val="24"/>
          <w:szCs w:val="24"/>
        </w:rPr>
        <w:t>какую окраску</w:t>
      </w:r>
      <w:proofErr w:type="gramEnd"/>
      <w:r>
        <w:rPr>
          <w:rFonts w:ascii="Times New Roman" w:hAnsi="Times New Roman"/>
          <w:sz w:val="24"/>
          <w:szCs w:val="24"/>
        </w:rPr>
        <w:t xml:space="preserve"> принимает бумага, при различных величинах </w:t>
      </w:r>
      <w:r>
        <w:rPr>
          <w:rFonts w:ascii="Times New Roman" w:hAnsi="Times New Roman"/>
          <w:i/>
          <w:sz w:val="24"/>
          <w:szCs w:val="24"/>
        </w:rPr>
        <w:t>рН</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Практически </w:t>
      </w:r>
      <w:r>
        <w:rPr>
          <w:rFonts w:ascii="Times New Roman" w:hAnsi="Times New Roman"/>
          <w:i/>
          <w:sz w:val="24"/>
          <w:szCs w:val="24"/>
        </w:rPr>
        <w:t>рН</w:t>
      </w:r>
      <w:r>
        <w:rPr>
          <w:rFonts w:ascii="Times New Roman" w:hAnsi="Times New Roman"/>
          <w:sz w:val="24"/>
          <w:szCs w:val="24"/>
        </w:rPr>
        <w:t xml:space="preserve"> определяется так: на полоску индикаторной бумаги наносят каплю исследуемого раствора. Полученную окраску индикаторной бумаги сравнивают с окраской шкалы и</w:t>
      </w:r>
      <w:r>
        <w:rPr>
          <w:rFonts w:ascii="Times New Roman" w:hAnsi="Times New Roman"/>
          <w:sz w:val="24"/>
          <w:szCs w:val="24"/>
        </w:rPr>
        <w:t xml:space="preserve"> по шкале определяют </w:t>
      </w:r>
      <w:r>
        <w:rPr>
          <w:rFonts w:ascii="Times New Roman" w:hAnsi="Times New Roman"/>
          <w:i/>
          <w:sz w:val="24"/>
          <w:szCs w:val="24"/>
        </w:rPr>
        <w:t>рН</w:t>
      </w:r>
      <w:r>
        <w:rPr>
          <w:rFonts w:ascii="Times New Roman" w:hAnsi="Times New Roman"/>
          <w:sz w:val="24"/>
          <w:szCs w:val="24"/>
        </w:rPr>
        <w:t xml:space="preserve"> с точностью до единицы.</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более точного определения </w:t>
      </w:r>
      <w:r>
        <w:rPr>
          <w:rFonts w:ascii="Times New Roman" w:hAnsi="Times New Roman"/>
          <w:i/>
          <w:sz w:val="24"/>
          <w:szCs w:val="24"/>
        </w:rPr>
        <w:t>рН</w:t>
      </w:r>
      <w:r>
        <w:rPr>
          <w:rFonts w:ascii="Times New Roman" w:hAnsi="Times New Roman"/>
          <w:sz w:val="24"/>
          <w:szCs w:val="24"/>
        </w:rPr>
        <w:t xml:space="preserve"> пользуются электрохимическим методом. Он основан на изменении разности потенциалов двух электродов, помещенных в анализируемый раствор. Один из этих электродов – электрод срав</w:t>
      </w:r>
      <w:r>
        <w:rPr>
          <w:rFonts w:ascii="Times New Roman" w:hAnsi="Times New Roman"/>
          <w:sz w:val="24"/>
          <w:szCs w:val="24"/>
        </w:rPr>
        <w:t>нения – в процессе изменения имеет постоянный потенциал, а потенциал второго электрода (обычно стеклянного) зависит от величины Н</w:t>
      </w:r>
      <w:r>
        <w:rPr>
          <w:rFonts w:ascii="Times New Roman" w:hAnsi="Times New Roman"/>
          <w:sz w:val="24"/>
          <w:szCs w:val="24"/>
          <w:vertAlign w:val="superscript"/>
        </w:rPr>
        <w:t>+</w:t>
      </w:r>
      <w:r>
        <w:rPr>
          <w:rFonts w:ascii="Times New Roman" w:hAnsi="Times New Roman"/>
          <w:sz w:val="24"/>
          <w:szCs w:val="24"/>
        </w:rPr>
        <w:t xml:space="preserve"> в анализируемом растворе. Электрохимический метод определения водородного показателя называют еще методом рН-метрии.</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Пример 1</w:t>
      </w:r>
      <w:r>
        <w:rPr>
          <w:rFonts w:ascii="Times New Roman" w:hAnsi="Times New Roman"/>
          <w:sz w:val="24"/>
          <w:szCs w:val="24"/>
          <w:u w:val="single"/>
        </w:rPr>
        <w:t xml:space="preserve">. </w:t>
      </w:r>
      <w:r>
        <w:rPr>
          <w:rFonts w:ascii="Times New Roman" w:hAnsi="Times New Roman"/>
          <w:sz w:val="24"/>
          <w:szCs w:val="24"/>
        </w:rPr>
        <w:t xml:space="preserve">Вычислите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HNO</w:t>
      </w:r>
      <w:r>
        <w:rPr>
          <w:rFonts w:ascii="Times New Roman" w:hAnsi="Times New Roman"/>
          <w:sz w:val="24"/>
          <w:szCs w:val="24"/>
          <w:vertAlign w:val="subscript"/>
        </w:rPr>
        <w:t>3</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u w:val="single"/>
        </w:rPr>
      </w:pPr>
      <w:proofErr w:type="gramStart"/>
      <w:r>
        <w:rPr>
          <w:rFonts w:ascii="Times New Roman" w:hAnsi="Times New Roman"/>
          <w:sz w:val="24"/>
          <w:szCs w:val="24"/>
          <w:u w:val="single"/>
        </w:rPr>
        <w:t>Решение:</w:t>
      </w:r>
      <w:r>
        <w:rPr>
          <w:rFonts w:ascii="Times New Roman" w:hAnsi="Times New Roman"/>
          <w:sz w:val="24"/>
          <w:szCs w:val="24"/>
        </w:rPr>
        <w:t xml:space="preserve">   </w:t>
      </w:r>
      <w:proofErr w:type="gramEnd"/>
      <w:r>
        <w:rPr>
          <w:rFonts w:ascii="Times New Roman" w:hAnsi="Times New Roman"/>
          <w:sz w:val="24"/>
          <w:szCs w:val="24"/>
        </w:rPr>
        <w:t xml:space="preserve"> </w:t>
      </w:r>
      <w:r>
        <w:rPr>
          <w:rFonts w:ascii="Times New Roman" w:hAnsi="Times New Roman"/>
          <w:i/>
          <w:sz w:val="24"/>
          <w:szCs w:val="24"/>
        </w:rPr>
        <w:t xml:space="preserve">рН = – </w:t>
      </w:r>
      <w:proofErr w:type="spellStart"/>
      <w:r>
        <w:rPr>
          <w:rFonts w:ascii="Times New Roman" w:hAnsi="Times New Roman"/>
          <w:i/>
          <w:sz w:val="24"/>
          <w:szCs w:val="24"/>
          <w:lang w:val="en-US"/>
        </w:rPr>
        <w:t>lg</w:t>
      </w:r>
      <w:proofErr w:type="spellEnd"/>
      <w:r>
        <w:rPr>
          <w:rFonts w:ascii="Times New Roman" w:hAnsi="Times New Roman"/>
          <w:i/>
          <w:sz w:val="24"/>
          <w:szCs w:val="24"/>
        </w:rPr>
        <w:t>[</w:t>
      </w:r>
      <w:r>
        <w:rPr>
          <w:rFonts w:ascii="Times New Roman" w:hAnsi="Times New Roman"/>
          <w:i/>
          <w:sz w:val="24"/>
          <w:szCs w:val="24"/>
          <w:lang w:val="en-US"/>
        </w:rPr>
        <w:t>H</w:t>
      </w:r>
      <w:r>
        <w:rPr>
          <w:rFonts w:ascii="Times New Roman" w:hAnsi="Times New Roman"/>
          <w:i/>
          <w:sz w:val="24"/>
          <w:szCs w:val="24"/>
          <w:vertAlign w:val="superscript"/>
        </w:rPr>
        <w:t>+</w:t>
      </w:r>
      <w:r>
        <w:rPr>
          <w:rFonts w:ascii="Times New Roman" w:hAnsi="Times New Roman"/>
          <w:i/>
          <w:sz w:val="24"/>
          <w:szCs w:val="24"/>
        </w:rPr>
        <w:t>]</w:t>
      </w:r>
      <w:r>
        <w:rPr>
          <w:rFonts w:ascii="Times New Roman" w:hAnsi="Times New Roman"/>
          <w:sz w:val="24"/>
          <w:szCs w:val="24"/>
        </w:rPr>
        <w:t xml:space="preserve">.      </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0,01моль/л</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xml:space="preserve"> = – </w:t>
      </w:r>
      <w:proofErr w:type="spellStart"/>
      <w:r>
        <w:rPr>
          <w:rFonts w:ascii="Times New Roman" w:hAnsi="Times New Roman"/>
          <w:sz w:val="24"/>
          <w:szCs w:val="24"/>
          <w:lang w:val="en-US"/>
        </w:rPr>
        <w:t>lg</w:t>
      </w:r>
      <w:proofErr w:type="spellEnd"/>
      <w:r>
        <w:rPr>
          <w:rFonts w:ascii="Times New Roman" w:hAnsi="Times New Roman"/>
          <w:sz w:val="24"/>
          <w:szCs w:val="24"/>
        </w:rPr>
        <w:t xml:space="preserve"> 0,01 или </w:t>
      </w:r>
      <w:r>
        <w:rPr>
          <w:rFonts w:ascii="Times New Roman" w:hAnsi="Times New Roman"/>
          <w:i/>
          <w:sz w:val="24"/>
          <w:szCs w:val="24"/>
        </w:rPr>
        <w:t>рН</w:t>
      </w:r>
      <w:r>
        <w:rPr>
          <w:rFonts w:ascii="Times New Roman" w:hAnsi="Times New Roman"/>
          <w:sz w:val="24"/>
          <w:szCs w:val="24"/>
        </w:rPr>
        <w:t xml:space="preserve"> = – </w:t>
      </w:r>
      <w:proofErr w:type="spellStart"/>
      <w:r>
        <w:rPr>
          <w:rFonts w:ascii="Times New Roman" w:hAnsi="Times New Roman"/>
          <w:sz w:val="24"/>
          <w:szCs w:val="24"/>
          <w:lang w:val="en-US"/>
        </w:rPr>
        <w:t>lg</w:t>
      </w:r>
      <w:proofErr w:type="spellEnd"/>
      <w:r>
        <w:rPr>
          <w:rFonts w:ascii="Times New Roman" w:hAnsi="Times New Roman"/>
          <w:sz w:val="24"/>
          <w:szCs w:val="24"/>
        </w:rPr>
        <w:t xml:space="preserve"> 10</w:t>
      </w:r>
      <w:r>
        <w:rPr>
          <w:rFonts w:ascii="Times New Roman" w:hAnsi="Times New Roman"/>
          <w:sz w:val="24"/>
          <w:szCs w:val="24"/>
          <w:vertAlign w:val="superscript"/>
        </w:rPr>
        <w:t>-2</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xml:space="preserve"> = 2.</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При расчете</w:t>
      </w:r>
      <w:r>
        <w:rPr>
          <w:rFonts w:ascii="Times New Roman" w:hAnsi="Times New Roman"/>
          <w:i/>
          <w:sz w:val="24"/>
          <w:szCs w:val="24"/>
        </w:rPr>
        <w:t xml:space="preserve"> рН</w:t>
      </w:r>
      <w:r>
        <w:rPr>
          <w:rFonts w:ascii="Times New Roman" w:hAnsi="Times New Roman"/>
          <w:sz w:val="24"/>
          <w:szCs w:val="24"/>
        </w:rPr>
        <w:t xml:space="preserve"> раствора щелочи целесообразно воспользоваться приведенной схемой для вычисления гидроксильного показателя среды </w:t>
      </w:r>
      <w:proofErr w:type="spellStart"/>
      <w:r>
        <w:rPr>
          <w:rFonts w:ascii="Times New Roman" w:hAnsi="Times New Roman"/>
          <w:i/>
          <w:sz w:val="24"/>
          <w:szCs w:val="24"/>
        </w:rPr>
        <w:t>рОН</w:t>
      </w:r>
      <w:proofErr w:type="spellEnd"/>
      <w:r>
        <w:rPr>
          <w:rFonts w:ascii="Times New Roman" w:hAnsi="Times New Roman"/>
          <w:sz w:val="24"/>
          <w:szCs w:val="24"/>
        </w:rPr>
        <w:t>, а затем найти водородный показатель среды по разности</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рН = 14 – </w:t>
      </w:r>
      <w:proofErr w:type="spellStart"/>
      <w:r>
        <w:rPr>
          <w:rFonts w:ascii="Times New Roman" w:hAnsi="Times New Roman"/>
          <w:i/>
          <w:sz w:val="24"/>
          <w:szCs w:val="24"/>
        </w:rPr>
        <w:t>рОН</w:t>
      </w:r>
      <w:proofErr w:type="spellEnd"/>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Водородный показатель растворов слабых кислот и оснований наиболее пр</w:t>
      </w:r>
      <w:r>
        <w:rPr>
          <w:rFonts w:ascii="Times New Roman" w:hAnsi="Times New Roman"/>
          <w:sz w:val="24"/>
          <w:szCs w:val="24"/>
        </w:rPr>
        <w:t>осто вычисляются из концентраций раствора и константы диссоциации растворенного электролита.</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Концентрацию </w:t>
      </w:r>
      <w:proofErr w:type="spellStart"/>
      <w:r>
        <w:rPr>
          <w:rFonts w:ascii="Times New Roman" w:hAnsi="Times New Roman"/>
          <w:sz w:val="24"/>
          <w:szCs w:val="24"/>
        </w:rPr>
        <w:t>продиссоциировавших</w:t>
      </w:r>
      <w:proofErr w:type="spellEnd"/>
      <w:r>
        <w:rPr>
          <w:rFonts w:ascii="Times New Roman" w:hAnsi="Times New Roman"/>
          <w:sz w:val="24"/>
          <w:szCs w:val="24"/>
        </w:rPr>
        <w:t xml:space="preserve"> на ионы молекул электролита определяют исходя из степени диссоциации</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С = α∙С</w:t>
      </w:r>
      <w:r>
        <w:rPr>
          <w:rFonts w:ascii="Times New Roman" w:hAnsi="Times New Roman"/>
          <w:i/>
          <w:sz w:val="24"/>
          <w:szCs w:val="24"/>
          <w:vertAlign w:val="subscript"/>
        </w:rPr>
        <w:t>0</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i/>
          <w:sz w:val="24"/>
          <w:szCs w:val="24"/>
        </w:rPr>
        <w:t>С</w:t>
      </w:r>
      <w:r>
        <w:rPr>
          <w:rFonts w:ascii="Times New Roman" w:hAnsi="Times New Roman"/>
          <w:i/>
          <w:sz w:val="24"/>
          <w:szCs w:val="24"/>
          <w:vertAlign w:val="subscript"/>
        </w:rPr>
        <w:t>0</w:t>
      </w:r>
      <w:r>
        <w:rPr>
          <w:rFonts w:ascii="Times New Roman" w:hAnsi="Times New Roman"/>
          <w:sz w:val="24"/>
          <w:szCs w:val="24"/>
        </w:rPr>
        <w:t xml:space="preserve"> – исходная концентрация молекул, моль/л.</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Сте</w:t>
      </w:r>
      <w:r>
        <w:rPr>
          <w:rFonts w:ascii="Times New Roman" w:hAnsi="Times New Roman"/>
          <w:sz w:val="24"/>
          <w:szCs w:val="24"/>
        </w:rPr>
        <w:t xml:space="preserve">пень диссоциации рассчитывают на основании закона </w:t>
      </w:r>
      <w:proofErr w:type="spellStart"/>
      <w:r>
        <w:rPr>
          <w:rFonts w:ascii="Times New Roman" w:hAnsi="Times New Roman"/>
          <w:sz w:val="24"/>
          <w:szCs w:val="24"/>
        </w:rPr>
        <w:t>Оствальда</w:t>
      </w:r>
      <w:proofErr w:type="spellEnd"/>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position w:val="-24"/>
          <w:sz w:val="24"/>
          <w:szCs w:val="24"/>
        </w:rPr>
        <w:pict>
          <v:shape id="_x0000_s1029" type="#_x0000_t75" style="position:absolute;left:0;text-align:left;margin-left:0;margin-top:0;width:50pt;height:50pt;z-index:251667968;visibility:hidden" filled="t" stroked="t">
            <v:stroke joinstyle="round"/>
            <v:path o:extrusionok="t" gradientshapeok="f" o:connecttype="segments"/>
            <o:lock v:ext="edit" aspectratio="f" selection="t"/>
          </v:shape>
        </w:pict>
      </w:r>
      <w:r>
        <w:rPr>
          <w:rFonts w:ascii="Times New Roman" w:hAnsi="Times New Roman"/>
          <w:position w:val="-24"/>
          <w:sz w:val="24"/>
          <w:szCs w:val="24"/>
        </w:rPr>
        <w:object w:dxaOrig="1380" w:dyaOrig="660">
          <v:shape id="_x0000_i1027" type="#_x0000_t75" style="width:69pt;height:33pt;mso-wrap-distance-left:0;mso-wrap-distance-top:0;mso-wrap-distance-right:0;mso-wrap-distance-bottom:0" o:ole="">
            <v:imagedata r:id="rId16" o:title=""/>
            <v:path textboxrect="0,0,0,0"/>
          </v:shape>
          <o:OLEObject Type="Embed" ProgID="Equation.3" ShapeID="_x0000_i1027" DrawAspect="Content" ObjectID="_1786698592" r:id="rId17"/>
        </w:objec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Чаще пользуются формулой </w:t>
      </w:r>
      <w:r>
        <w:rPr>
          <w:rFonts w:ascii="Times New Roman" w:hAnsi="Times New Roman"/>
          <w:i/>
          <w:sz w:val="24"/>
          <w:szCs w:val="24"/>
        </w:rPr>
        <w:t>К</w:t>
      </w:r>
      <w:r>
        <w:rPr>
          <w:rFonts w:ascii="Times New Roman" w:hAnsi="Times New Roman"/>
          <w:i/>
          <w:sz w:val="24"/>
          <w:szCs w:val="24"/>
          <w:vertAlign w:val="subscript"/>
        </w:rPr>
        <w:t>Д</w:t>
      </w:r>
      <w:r>
        <w:rPr>
          <w:rFonts w:ascii="Times New Roman" w:hAnsi="Times New Roman"/>
          <w:i/>
          <w:sz w:val="24"/>
          <w:szCs w:val="24"/>
        </w:rPr>
        <w:t xml:space="preserve"> = α</w:t>
      </w:r>
      <w:r>
        <w:rPr>
          <w:rFonts w:ascii="Times New Roman" w:hAnsi="Times New Roman"/>
          <w:i/>
          <w:sz w:val="24"/>
          <w:szCs w:val="24"/>
          <w:vertAlign w:val="superscript"/>
        </w:rPr>
        <w:t xml:space="preserve">2 </w:t>
      </w:r>
      <w:r>
        <w:rPr>
          <w:rFonts w:ascii="Times New Roman" w:hAnsi="Times New Roman"/>
          <w:i/>
          <w:sz w:val="24"/>
          <w:szCs w:val="24"/>
        </w:rPr>
        <w:t>∙С</w:t>
      </w:r>
      <w:r>
        <w:rPr>
          <w:rFonts w:ascii="Times New Roman" w:hAnsi="Times New Roman"/>
          <w:sz w:val="24"/>
          <w:szCs w:val="24"/>
        </w:rPr>
        <w:t xml:space="preserve">, считая что α </w:t>
      </w:r>
      <w:proofErr w:type="gramStart"/>
      <w:r>
        <w:rPr>
          <w:rFonts w:ascii="Times New Roman" w:hAnsi="Times New Roman"/>
          <w:sz w:val="24"/>
          <w:szCs w:val="24"/>
        </w:rPr>
        <w:t>&lt;&lt; 1</w:t>
      </w:r>
      <w:proofErr w:type="gramEnd"/>
      <w:r>
        <w:rPr>
          <w:rFonts w:ascii="Times New Roman" w:hAnsi="Times New Roman"/>
          <w:sz w:val="24"/>
          <w:szCs w:val="24"/>
        </w:rPr>
        <w:t xml:space="preserve">. </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Константу диссоциации находят по таблице.</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Пример 2.</w:t>
      </w:r>
      <w:r>
        <w:rPr>
          <w:rFonts w:ascii="Times New Roman" w:hAnsi="Times New Roman"/>
          <w:sz w:val="24"/>
          <w:szCs w:val="24"/>
        </w:rPr>
        <w:t xml:space="preserve"> Вычислите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Решение:</w:t>
      </w:r>
      <w:r>
        <w:rPr>
          <w:rFonts w:ascii="Times New Roman" w:hAnsi="Times New Roman"/>
          <w:sz w:val="24"/>
          <w:szCs w:val="24"/>
        </w:rPr>
        <w:t xml:space="preserve"> Степень диссоциации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 xml:space="preserve"> в 0,01 М растворе равна: </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position w:val="-32"/>
          <w:sz w:val="24"/>
          <w:szCs w:val="24"/>
        </w:rPr>
        <w:pict>
          <v:shape id="_x0000_s1027" type="#_x0000_t75" style="position:absolute;left:0;text-align:left;margin-left:0;margin-top:0;width:50pt;height:50pt;z-index:251668992;visibility:hidden" filled="t" stroked="t">
            <v:stroke joinstyle="round"/>
            <v:path o:extrusionok="t" gradientshapeok="f" o:connecttype="segments"/>
            <o:lock v:ext="edit" aspectratio="f" selection="t"/>
          </v:shape>
        </w:pict>
      </w:r>
      <w:r>
        <w:rPr>
          <w:rFonts w:ascii="Times New Roman" w:hAnsi="Times New Roman"/>
          <w:position w:val="-32"/>
          <w:sz w:val="24"/>
          <w:szCs w:val="24"/>
        </w:rPr>
        <w:object w:dxaOrig="3600" w:dyaOrig="780">
          <v:shape id="_x0000_i1028" type="#_x0000_t75" style="width:180pt;height:39pt;mso-wrap-distance-left:0;mso-wrap-distance-top:0;mso-wrap-distance-right:0;mso-wrap-distance-bottom:0" o:ole="">
            <v:imagedata r:id="rId18" o:title=""/>
            <v:path textboxrect="0,0,0,0"/>
          </v:shape>
          <o:OLEObject Type="Embed" ProgID="Equation.3" ShapeID="_x0000_i1028" DrawAspect="Content" ObjectID="_1786698593" r:id="rId19"/>
        </w:objec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Находим концентрацию молекул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 распавшихся на ионы, и равную ей концентрацию ионов ОН</w:t>
      </w:r>
      <w:r>
        <w:rPr>
          <w:rFonts w:ascii="Times New Roman" w:hAnsi="Times New Roman"/>
          <w:sz w:val="24"/>
          <w:szCs w:val="24"/>
          <w:vertAlign w:val="superscript"/>
        </w:rPr>
        <w:t>-</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i/>
          <w:sz w:val="24"/>
          <w:szCs w:val="24"/>
        </w:rPr>
        <w:t>С = α</w:t>
      </w:r>
      <w:r>
        <w:rPr>
          <w:rFonts w:ascii="Times New Roman" w:hAnsi="Times New Roman"/>
          <w:i/>
          <w:sz w:val="24"/>
          <w:szCs w:val="24"/>
          <w:vertAlign w:val="superscript"/>
        </w:rPr>
        <w:t xml:space="preserve"> </w:t>
      </w:r>
      <w:r>
        <w:rPr>
          <w:rFonts w:ascii="Times New Roman" w:hAnsi="Times New Roman"/>
          <w:i/>
          <w:sz w:val="24"/>
          <w:szCs w:val="24"/>
        </w:rPr>
        <w:t>∙С</w:t>
      </w:r>
      <w:r>
        <w:rPr>
          <w:rFonts w:ascii="Times New Roman" w:hAnsi="Times New Roman"/>
          <w:i/>
          <w:sz w:val="24"/>
          <w:szCs w:val="24"/>
          <w:vertAlign w:val="subscript"/>
        </w:rPr>
        <w:t>0</w:t>
      </w:r>
      <w:r>
        <w:rPr>
          <w:rFonts w:ascii="Times New Roman" w:hAnsi="Times New Roman"/>
          <w:sz w:val="24"/>
          <w:szCs w:val="24"/>
        </w:rPr>
        <w:t xml:space="preserve">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w:t>
      </w:r>
      <w:proofErr w:type="gramStart"/>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i/>
          <w:sz w:val="24"/>
          <w:szCs w:val="24"/>
          <w:vertAlign w:val="superscript"/>
        </w:rPr>
        <w:t xml:space="preserve"> </w:t>
      </w:r>
      <w:r>
        <w:rPr>
          <w:rFonts w:ascii="Times New Roman" w:hAnsi="Times New Roman"/>
          <w:i/>
          <w:sz w:val="24"/>
          <w:szCs w:val="24"/>
        </w:rPr>
        <w:t>∙</w:t>
      </w:r>
      <w:proofErr w:type="gramEnd"/>
      <w:r>
        <w:rPr>
          <w:rFonts w:ascii="Times New Roman" w:hAnsi="Times New Roman"/>
          <w:sz w:val="24"/>
          <w:szCs w:val="24"/>
        </w:rPr>
        <w:t>10</w:t>
      </w:r>
      <w:r>
        <w:rPr>
          <w:rFonts w:ascii="Times New Roman" w:hAnsi="Times New Roman"/>
          <w:sz w:val="24"/>
          <w:szCs w:val="24"/>
          <w:vertAlign w:val="superscript"/>
        </w:rPr>
        <w:t>-2</w:t>
      </w:r>
      <w:r>
        <w:rPr>
          <w:rFonts w:ascii="Times New Roman" w:hAnsi="Times New Roman"/>
          <w:sz w:val="24"/>
          <w:szCs w:val="24"/>
        </w:rPr>
        <w:t xml:space="preserve">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 xml:space="preserve">-4 </w:t>
      </w:r>
      <w:r>
        <w:rPr>
          <w:rFonts w:ascii="Times New Roman" w:hAnsi="Times New Roman"/>
          <w:sz w:val="24"/>
          <w:szCs w:val="24"/>
        </w:rPr>
        <w:t>моль/л,</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 xml:space="preserve">-4 </w:t>
      </w:r>
      <w:r>
        <w:rPr>
          <w:rFonts w:ascii="Times New Roman" w:hAnsi="Times New Roman"/>
          <w:sz w:val="24"/>
          <w:szCs w:val="24"/>
        </w:rPr>
        <w:t>моль/л.</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Определяем </w:t>
      </w:r>
      <w:proofErr w:type="spellStart"/>
      <w:r>
        <w:rPr>
          <w:rFonts w:ascii="Times New Roman" w:hAnsi="Times New Roman"/>
          <w:i/>
          <w:sz w:val="24"/>
          <w:szCs w:val="24"/>
        </w:rPr>
        <w:t>рОН</w:t>
      </w:r>
      <w:proofErr w:type="spellEnd"/>
      <w:r>
        <w:rPr>
          <w:rFonts w:ascii="Times New Roman" w:hAnsi="Times New Roman"/>
          <w:sz w:val="24"/>
          <w:szCs w:val="24"/>
        </w:rPr>
        <w:t xml:space="preserve"> и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i/>
          <w:sz w:val="24"/>
          <w:szCs w:val="24"/>
        </w:rPr>
        <w:t>рОН</w:t>
      </w:r>
      <w:proofErr w:type="spellEnd"/>
      <w:r>
        <w:rPr>
          <w:rFonts w:ascii="Times New Roman" w:hAnsi="Times New Roman"/>
          <w:i/>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i/>
          <w:sz w:val="24"/>
          <w:szCs w:val="24"/>
        </w:rPr>
        <w:t xml:space="preserve"> </w:t>
      </w:r>
      <w:proofErr w:type="spellStart"/>
      <w:r>
        <w:rPr>
          <w:rFonts w:ascii="Times New Roman" w:hAnsi="Times New Roman"/>
          <w:i/>
          <w:sz w:val="24"/>
          <w:szCs w:val="24"/>
          <w:lang w:val="en-US"/>
        </w:rPr>
        <w:t>lgOH</w:t>
      </w:r>
      <w:proofErr w:type="spellEnd"/>
      <w:r>
        <w:rPr>
          <w:rFonts w:ascii="Times New Roman" w:hAnsi="Times New Roman"/>
          <w:i/>
          <w:sz w:val="24"/>
          <w:szCs w:val="24"/>
          <w:vertAlign w:val="superscript"/>
        </w:rPr>
        <w:t>-</w:t>
      </w:r>
      <w:r>
        <w:rPr>
          <w:rFonts w:ascii="Times New Roman" w:hAnsi="Times New Roman"/>
          <w:sz w:val="24"/>
          <w:szCs w:val="24"/>
        </w:rPr>
        <w:t xml:space="preserve"> = – </w:t>
      </w:r>
      <w:proofErr w:type="spellStart"/>
      <w:r>
        <w:rPr>
          <w:rFonts w:ascii="Times New Roman" w:hAnsi="Times New Roman"/>
          <w:i/>
          <w:sz w:val="24"/>
          <w:szCs w:val="24"/>
          <w:lang w:val="en-US"/>
        </w:rPr>
        <w:t>lg</w:t>
      </w:r>
      <w:proofErr w:type="spellEnd"/>
      <w:r>
        <w:rPr>
          <w:rFonts w:ascii="Times New Roman" w:hAnsi="Times New Roman"/>
          <w:sz w:val="24"/>
          <w:szCs w:val="24"/>
        </w:rPr>
        <w:t>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 xml:space="preserve"> = 3,33</w:t>
      </w:r>
    </w:p>
    <w:p w:rsidR="00A60CDF" w:rsidRDefault="00E6714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рН </w:t>
      </w:r>
      <w:r>
        <w:rPr>
          <w:rFonts w:ascii="Times New Roman" w:hAnsi="Times New Roman"/>
          <w:sz w:val="24"/>
          <w:szCs w:val="24"/>
        </w:rPr>
        <w:t>= 14 – 3,33 = 10,67.</w:t>
      </w:r>
    </w:p>
    <w:p w:rsidR="00A60CDF" w:rsidRDefault="00A60CDF">
      <w:pPr>
        <w:widowControl w:val="0"/>
        <w:tabs>
          <w:tab w:val="left" w:pos="8364"/>
        </w:tabs>
        <w:spacing w:after="0" w:line="240" w:lineRule="auto"/>
        <w:ind w:firstLine="709"/>
        <w:jc w:val="center"/>
        <w:rPr>
          <w:rFonts w:ascii="Times New Roman" w:hAnsi="Times New Roman"/>
          <w:b/>
          <w:bCs/>
          <w:sz w:val="24"/>
          <w:szCs w:val="24"/>
        </w:rPr>
      </w:pPr>
    </w:p>
    <w:p w:rsidR="00A60CDF" w:rsidRDefault="00E6714C">
      <w:pPr>
        <w:widowControl w:val="0"/>
        <w:spacing w:after="0" w:line="240" w:lineRule="auto"/>
        <w:ind w:firstLine="709"/>
        <w:jc w:val="both"/>
        <w:rPr>
          <w:rFonts w:ascii="Times New Roman" w:hAnsi="Times New Roman"/>
          <w:b/>
          <w:bCs/>
          <w:sz w:val="24"/>
          <w:szCs w:val="24"/>
        </w:rPr>
      </w:pPr>
      <w:bookmarkStart w:id="0" w:name="_Hlk164707076"/>
      <w:r>
        <w:rPr>
          <w:rFonts w:ascii="Times New Roman" w:hAnsi="Times New Roman"/>
          <w:b/>
          <w:bCs/>
          <w:sz w:val="24"/>
          <w:szCs w:val="24"/>
        </w:rPr>
        <w:t xml:space="preserve">Инструкция по технике безопасности </w:t>
      </w:r>
      <w:r>
        <w:rPr>
          <w:rFonts w:ascii="Times New Roman" w:hAnsi="Times New Roman"/>
          <w:b/>
          <w:bCs/>
          <w:sz w:val="24"/>
          <w:szCs w:val="24"/>
        </w:rPr>
        <w:t>при выполнении лабораторной работы</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 работе в химической лаборатории необходимо придерживаться следующих правил:</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 Предварительно прочитать соответствующие разделы учебника, записи лекций и познакомится с содержанием лабораторной работы.</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 Внимательно</w:t>
      </w:r>
      <w:r>
        <w:rPr>
          <w:rFonts w:ascii="Times New Roman" w:hAnsi="Times New Roman"/>
          <w:sz w:val="24"/>
          <w:szCs w:val="24"/>
        </w:rPr>
        <w:t xml:space="preserve"> следить за ходом опыта и замечать все изменения.</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 Если нет указания о дозировки реактивов для данного опыта, то брать их надо в возможном меньшем количестве (экономия материалов и времени, затрачиваемого на операцию).</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 Излишек реактива не высыпать и н</w:t>
      </w:r>
      <w:r>
        <w:rPr>
          <w:rFonts w:ascii="Times New Roman" w:hAnsi="Times New Roman"/>
          <w:sz w:val="24"/>
          <w:szCs w:val="24"/>
        </w:rPr>
        <w:t>е выливать обратно в сосуд, из которого он был взят.</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5. Не уносить приборы, аппараты, реактивы общего пользования на свое рабочее место. Не путать пробки от капельных пипеток и реактивных склянок.</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6. Все опыты с ядовитыми и неприятно пахнущими веществами п</w:t>
      </w:r>
      <w:r>
        <w:rPr>
          <w:rFonts w:ascii="Times New Roman" w:hAnsi="Times New Roman"/>
          <w:sz w:val="24"/>
          <w:szCs w:val="24"/>
        </w:rPr>
        <w:t>роводить в вытяжном шкафу.</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7. С первых дней приучить себя работать аккуратно, внимательно, без торопливости. </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 Содержать своё рабочее место в чистоте: грязь нередко бывает причиной искажения результатов. Приборы и посуду мыть тотчас после окончания опыта, не откладывая до окончания всей работы. Если пролита вода или реактивы, быстро вытереть стол, но будьте осто</w:t>
      </w:r>
      <w:r>
        <w:rPr>
          <w:rFonts w:ascii="Times New Roman" w:hAnsi="Times New Roman"/>
          <w:sz w:val="24"/>
          <w:szCs w:val="24"/>
        </w:rPr>
        <w:t>рожны, чтобы не повредить руки и одежду. Разбитое стекло, куски бумаги, испорченные сухие реактивы и т. д. не оставлять на столах, а выбросить в специальный бак, ни в коем случае не в водопроводную раковину.</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9. Не загромождать стол ненужными в данный момен</w:t>
      </w:r>
      <w:r>
        <w:rPr>
          <w:rFonts w:ascii="Times New Roman" w:hAnsi="Times New Roman"/>
          <w:sz w:val="24"/>
          <w:szCs w:val="24"/>
        </w:rPr>
        <w:t>т предметами, приборами, книгами. Личные вещи убирайте в ящик лабораторного стола.</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 Соблюдайте в лаборатории тишину.</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11. По окончании работы вылить и сдать лаборанту приборы и посуду, привести в порядок рабочее место. </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12. Обязательно вести запись прове</w:t>
      </w:r>
      <w:r>
        <w:rPr>
          <w:rFonts w:ascii="Times New Roman" w:hAnsi="Times New Roman"/>
          <w:sz w:val="24"/>
          <w:szCs w:val="24"/>
        </w:rPr>
        <w:t>дённых лабораторных работ. Пока выполненный опыт не записан, не переходить к следующему.</w:t>
      </w:r>
    </w:p>
    <w:p w:rsidR="00A60CDF" w:rsidRDefault="00A60CDF">
      <w:pPr>
        <w:widowControl w:val="0"/>
        <w:spacing w:after="0" w:line="240" w:lineRule="auto"/>
        <w:ind w:firstLine="709"/>
        <w:jc w:val="both"/>
        <w:rPr>
          <w:rFonts w:ascii="Times New Roman" w:hAnsi="Times New Roman"/>
          <w:sz w:val="24"/>
          <w:szCs w:val="24"/>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Цель работы:</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pPr>
        <w:widowControl w:val="0"/>
        <w:spacing w:after="0" w:line="240" w:lineRule="auto"/>
        <w:ind w:firstLine="709"/>
        <w:jc w:val="both"/>
        <w:rPr>
          <w:rFonts w:asciiTheme="minorHAnsi" w:hAnsiTheme="minorHAnsi"/>
          <w:color w:val="1A1A1A"/>
          <w:sz w:val="23"/>
          <w:szCs w:val="23"/>
          <w:shd w:val="clear" w:color="auto" w:fill="FFFFFF"/>
        </w:rPr>
      </w:pPr>
      <w:r>
        <w:rPr>
          <w:rFonts w:ascii="Times New Roman" w:hAnsi="Times New Roman"/>
          <w:color w:val="1A1A1A"/>
          <w:sz w:val="24"/>
          <w:szCs w:val="24"/>
          <w:shd w:val="clear" w:color="auto" w:fill="FFFFFF"/>
        </w:rPr>
        <w:t>определить рН раствора с использованием методов колориметрии и потенциометрии, ознакомиться с основными приемами этих методов.</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Рабочее задание</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Изучить теоретический материал по теме лабораторной работы</w:t>
      </w: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Ознакомиться с методикой проведения лабораторных опытов </w:t>
      </w: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Ознакомиться с правилами техники безопасности в химической лаборатории</w:t>
      </w: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Выполнить экспериментальную часть лабораторной работы</w:t>
      </w: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Написать и пред</w:t>
      </w:r>
      <w:r>
        <w:rPr>
          <w:rFonts w:ascii="Times New Roman" w:hAnsi="Times New Roman"/>
          <w:bCs/>
          <w:sz w:val="24"/>
          <w:szCs w:val="24"/>
        </w:rPr>
        <w:t>оставить преподавателю отчет по лабораторной работе</w:t>
      </w:r>
    </w:p>
    <w:p w:rsidR="00A60CDF" w:rsidRDefault="00E6714C" w:rsidP="00E6714C">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Ответить на вопросы преподавателя при защите лабораторной работы.</w:t>
      </w:r>
    </w:p>
    <w:p w:rsidR="00A60CDF" w:rsidRDefault="00A60CDF">
      <w:pPr>
        <w:widowControl w:val="0"/>
        <w:spacing w:after="0" w:line="240" w:lineRule="auto"/>
        <w:ind w:firstLine="709"/>
        <w:jc w:val="both"/>
        <w:rPr>
          <w:rFonts w:ascii="Times New Roman" w:hAnsi="Times New Roman"/>
          <w:sz w:val="24"/>
          <w:szCs w:val="24"/>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Общие положения</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rsidP="00E6714C">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Подготовка к выполнению лабораторной работы</w:t>
      </w:r>
    </w:p>
    <w:p w:rsidR="00A60CDF" w:rsidRDefault="00E6714C">
      <w:pPr>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Домашняя подготовка студента к выполнению лабораторной работы включает следующие этапы:</w:t>
      </w:r>
    </w:p>
    <w:p w:rsidR="00A60CDF" w:rsidRDefault="00E6714C">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lastRenderedPageBreak/>
        <w:t></w:t>
      </w:r>
      <w:r>
        <w:rPr>
          <w:rFonts w:ascii="Times New Roman" w:eastAsia="Calibri" w:hAnsi="Times New Roman"/>
          <w:sz w:val="24"/>
          <w:szCs w:val="24"/>
          <w:lang w:eastAsia="en-US"/>
        </w:rPr>
        <w:t xml:space="preserve"> Студент должен по учебникам (учебному пособию) проработать соответствующий теоретический материал, имеющий непосредственное отношение к теме лабораторной работы. Это </w:t>
      </w:r>
      <w:r>
        <w:rPr>
          <w:rFonts w:ascii="Times New Roman" w:eastAsia="Calibri" w:hAnsi="Times New Roman"/>
          <w:sz w:val="24"/>
          <w:szCs w:val="24"/>
          <w:lang w:eastAsia="en-US"/>
        </w:rPr>
        <w:t>нужно для осмысленного выполнения опытов. Краткие теоретические основы работы есть в «Лабораторном практикуме».</w:t>
      </w:r>
    </w:p>
    <w:p w:rsidR="00A60CDF" w:rsidRDefault="00E6714C">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Студент должен ознакомиться с методикой выполнения эксперимента по «Лабораторному практикуму». Студент знакомится с целью работы, необходимым </w:t>
      </w:r>
      <w:r>
        <w:rPr>
          <w:rFonts w:ascii="Times New Roman" w:eastAsia="Calibri" w:hAnsi="Times New Roman"/>
          <w:sz w:val="24"/>
          <w:szCs w:val="24"/>
          <w:lang w:eastAsia="en-US"/>
        </w:rPr>
        <w:t>оборудованием и материалами для работы, а также с ходом выполнения лабораторных работ.</w:t>
      </w:r>
    </w:p>
    <w:p w:rsidR="00A60CDF" w:rsidRDefault="00E6714C">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Студент описывает методику выполнения работы в своем лабораторном журнале (в тетради для лабораторных работ).</w:t>
      </w:r>
    </w:p>
    <w:p w:rsidR="00A60CDF" w:rsidRDefault="00E6714C" w:rsidP="00E6714C">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Выполнение лабораторной работы на занятии</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Студент должен </w:t>
      </w:r>
      <w:r>
        <w:rPr>
          <w:rFonts w:ascii="Times New Roman" w:eastAsia="Calibri" w:hAnsi="Times New Roman"/>
          <w:sz w:val="24"/>
          <w:szCs w:val="24"/>
          <w:lang w:eastAsia="en-US"/>
        </w:rPr>
        <w:t>ознакомиться с лабораторной работой на рабочем месте (техникой безопасности, оборудованием, материалами и т.п.).</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Только после получения у преподавателя допуска к выполнению лабораторной работы студент может приступать к работе.</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В соответствии с «Лабораторным практикумом» выполнить всю практическую работу.</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По полученным данным студенты производят расчеты (если необходимо), записывают наблюдения, строят графики и делают выводы. В конце занятия студенты получают у преподавателя пись</w:t>
      </w:r>
      <w:r>
        <w:rPr>
          <w:rFonts w:ascii="Times New Roman" w:eastAsia="Calibri" w:hAnsi="Times New Roman"/>
          <w:sz w:val="24"/>
          <w:szCs w:val="24"/>
          <w:lang w:eastAsia="en-US"/>
        </w:rPr>
        <w:t>менное подтверждение, что работа выполнена верно. Для этого преподаватель расписывается в лабораторной тетради: пишет «выполнено», ставит дату и подпись. В случае получения неправильных результатов, работу надо переделать, т.е. выполнить повторно.</w:t>
      </w:r>
    </w:p>
    <w:p w:rsidR="00A60CDF" w:rsidRDefault="00E6714C" w:rsidP="00E6714C">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Оформлен</w:t>
      </w:r>
      <w:r>
        <w:rPr>
          <w:rFonts w:ascii="Times New Roman" w:eastAsia="Calibri" w:hAnsi="Times New Roman"/>
          <w:i/>
          <w:iCs/>
          <w:sz w:val="24"/>
          <w:szCs w:val="24"/>
          <w:lang w:eastAsia="en-US"/>
        </w:rPr>
        <w:t xml:space="preserve">ие лабораторной работы </w:t>
      </w:r>
    </w:p>
    <w:p w:rsidR="00A60CDF" w:rsidRDefault="00E6714C">
      <w:pPr>
        <w:spacing w:after="0" w:line="240" w:lineRule="auto"/>
        <w:ind w:firstLine="709"/>
        <w:jc w:val="both"/>
        <w:rPr>
          <w:rFonts w:ascii="Times New Roman" w:eastAsia="Calibri" w:hAnsi="Times New Roman"/>
          <w:spacing w:val="-2"/>
          <w:sz w:val="24"/>
          <w:szCs w:val="24"/>
          <w:lang w:eastAsia="en-US"/>
        </w:rPr>
      </w:pPr>
      <w:r>
        <w:rPr>
          <w:rFonts w:ascii="Times New Roman" w:eastAsia="Calibri" w:hAnsi="Times New Roman"/>
          <w:sz w:val="24"/>
          <w:szCs w:val="24"/>
          <w:lang w:eastAsia="en-US"/>
        </w:rPr>
        <w:t>В большинстве случаев это домашний этап работы. В лабораторном журнале студент оформляет работу: заполняет отчеты по проведенным экспериментам. В отчетах должна быть представлена следующая информация: тема работы; цель работы; матер</w:t>
      </w:r>
      <w:r>
        <w:rPr>
          <w:rFonts w:ascii="Times New Roman" w:eastAsia="Calibri" w:hAnsi="Times New Roman"/>
          <w:sz w:val="24"/>
          <w:szCs w:val="24"/>
          <w:lang w:eastAsia="en-US"/>
        </w:rPr>
        <w:t>иалы и оборудование; результаты выполнения работы: наблюдения; ответы на контрольные вопросы; при необходимости начерчены графики функций</w:t>
      </w:r>
      <w:r>
        <w:rPr>
          <w:rFonts w:ascii="Times New Roman" w:eastAsia="Calibri" w:hAnsi="Times New Roman"/>
          <w:spacing w:val="-2"/>
          <w:sz w:val="24"/>
          <w:szCs w:val="24"/>
          <w:lang w:eastAsia="en-US"/>
        </w:rPr>
        <w:t>; по целям работы должны быть сформулированы выводы.</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Если время позволяет, то оформить работу можно на занятии (после в</w:t>
      </w:r>
      <w:r>
        <w:rPr>
          <w:rFonts w:ascii="Times New Roman" w:eastAsia="Calibri" w:hAnsi="Times New Roman"/>
          <w:sz w:val="24"/>
          <w:szCs w:val="24"/>
          <w:lang w:eastAsia="en-US"/>
        </w:rPr>
        <w:t>ыполнения лабораторной работы и подтверждения преподавателем правильности полученных результатов). Если студент по какой-либо причине не успевает это сделать на занятии, то оформляет работу дома.</w:t>
      </w:r>
    </w:p>
    <w:p w:rsidR="00A60CDF" w:rsidRDefault="00E6714C" w:rsidP="00E6714C">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 xml:space="preserve">Защита лабораторной работы </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Под защитой лабораторной работы </w:t>
      </w:r>
      <w:r>
        <w:rPr>
          <w:rFonts w:ascii="Times New Roman" w:eastAsia="Calibri" w:hAnsi="Times New Roman"/>
          <w:sz w:val="24"/>
          <w:szCs w:val="24"/>
          <w:lang w:eastAsia="en-US"/>
        </w:rPr>
        <w:t>подразумевается:</w:t>
      </w:r>
    </w:p>
    <w:p w:rsidR="00A60CDF" w:rsidRDefault="00E6714C">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Представление преподавателю своего лабораторного журнала (тетради) с полностью оформленной работой и проверка её преподавателем.</w:t>
      </w:r>
    </w:p>
    <w:p w:rsidR="00A60CDF" w:rsidRDefault="00E6714C">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Ответы на контрольные вопросы по теории и методике эксперимента, которые приводятся в «Лабораторном практи</w:t>
      </w:r>
      <w:r>
        <w:rPr>
          <w:rFonts w:ascii="Times New Roman" w:eastAsia="Calibri" w:hAnsi="Times New Roman"/>
          <w:sz w:val="24"/>
          <w:szCs w:val="24"/>
          <w:lang w:eastAsia="en-US"/>
        </w:rPr>
        <w:t>куме».</w:t>
      </w:r>
    </w:p>
    <w:p w:rsidR="00A60CDF" w:rsidRDefault="00E6714C">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Сдать работу преподавателю (т.е. защитить её на оценку) можно на этом же занятии. Но если оформление работы громоздкое или большая часть времени ушла на выполнение работы, то чаще всего защита выполненной лабораторной работы проводится на следующе</w:t>
      </w:r>
      <w:r>
        <w:rPr>
          <w:rFonts w:ascii="Times New Roman" w:eastAsia="Calibri" w:hAnsi="Times New Roman"/>
          <w:sz w:val="24"/>
          <w:szCs w:val="24"/>
          <w:lang w:eastAsia="en-US"/>
        </w:rPr>
        <w:t>м занятии.</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Преподаватель в конце занятия выдает каждому студенту индивидуальных задачи, решение которых студент представляет преподавателю на следующем занятии. Правильное решение задач оценивается определенной суммой баллов и засчитывается преподавателем </w:t>
      </w:r>
      <w:r>
        <w:rPr>
          <w:rFonts w:ascii="Times New Roman" w:eastAsia="Calibri" w:hAnsi="Times New Roman"/>
          <w:sz w:val="24"/>
          <w:szCs w:val="24"/>
          <w:lang w:eastAsia="en-US"/>
        </w:rPr>
        <w:t>как защита выполненной лабораторной работы.</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Студенты, не защитившие лабораторные работы в срок и не набравшие необходимой суммы баллов, защищают все выполненные лабораторные работы на занятии, выделенном как защита блока лабораторных работ. Студенты, уже з</w:t>
      </w:r>
      <w:r>
        <w:rPr>
          <w:rFonts w:ascii="Times New Roman" w:eastAsia="Calibri" w:hAnsi="Times New Roman"/>
          <w:sz w:val="24"/>
          <w:szCs w:val="24"/>
          <w:lang w:eastAsia="en-US"/>
        </w:rPr>
        <w:t>ащитившие часть лабораторных работ, защищают последнюю из выполненных работ. Защита выполненных лабораторных работ допускается не более двух раз и оценивается при этом минимальным количеством баллов.  Лабораторный практикум считается выполненным, если студ</w:t>
      </w:r>
      <w:r>
        <w:rPr>
          <w:rFonts w:ascii="Times New Roman" w:eastAsia="Calibri" w:hAnsi="Times New Roman"/>
          <w:sz w:val="24"/>
          <w:szCs w:val="24"/>
          <w:lang w:eastAsia="en-US"/>
        </w:rPr>
        <w:t>ент отработал и защитил все лабораторные работы, набрав при этом минимально необходимую сумму баллов.</w:t>
      </w:r>
    </w:p>
    <w:p w:rsidR="00A60CDF" w:rsidRDefault="00E6714C">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Для оценки результатов лабораторной работы используются следующие критерии:</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6428"/>
        <w:gridCol w:w="1831"/>
      </w:tblGrid>
      <w:tr w:rsidR="00A60CDF">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Критерий</w:t>
            </w:r>
          </w:p>
        </w:tc>
        <w:tc>
          <w:tcPr>
            <w:tcW w:w="6521"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Показатель</w:t>
            </w:r>
          </w:p>
        </w:tc>
        <w:tc>
          <w:tcPr>
            <w:tcW w:w="1842"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Вес</w:t>
            </w:r>
          </w:p>
        </w:tc>
      </w:tr>
      <w:tr w:rsidR="00A60CDF">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lastRenderedPageBreak/>
              <w:t>1. Выполнение лабораторной работы</w:t>
            </w:r>
          </w:p>
        </w:tc>
        <w:tc>
          <w:tcPr>
            <w:tcW w:w="6521"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освоение типовой методики проведения лабораторной работы, с использованием необходимого оборудования, включая подготовку образцов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0,15</w:t>
            </w:r>
          </w:p>
        </w:tc>
      </w:tr>
      <w:tr w:rsidR="00A60CDF">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2. Подготовка отчета по лабораторной работе</w:t>
            </w:r>
          </w:p>
        </w:tc>
        <w:tc>
          <w:tcPr>
            <w:tcW w:w="6521"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краткое теоретическое описание физических основ используемого метода, вк</w:t>
            </w:r>
            <w:r>
              <w:rPr>
                <w:rFonts w:ascii="Times New Roman" w:hAnsi="Times New Roman"/>
                <w:color w:val="000000"/>
                <w:sz w:val="24"/>
                <w:szCs w:val="24"/>
              </w:rPr>
              <w:t>лючающее, описание компоновки и принципа работы оборудования,</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схемы работы оборудования и этапы проведения обработки образцов,</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достоверность полученных данных,</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статистической обработки массива экспериментальных данных</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наглядность предста</w:t>
            </w:r>
            <w:r>
              <w:rPr>
                <w:rFonts w:ascii="Times New Roman" w:hAnsi="Times New Roman"/>
                <w:color w:val="000000"/>
                <w:sz w:val="24"/>
                <w:szCs w:val="24"/>
              </w:rPr>
              <w:t>вления полученных результатов (табличное, графическое, аналитическое)</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логичность, обоснованность сделанных в работе выводов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0,35</w:t>
            </w:r>
          </w:p>
        </w:tc>
      </w:tr>
      <w:tr w:rsidR="00A60CDF">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3. Защита лабораторной работы </w:t>
            </w:r>
          </w:p>
        </w:tc>
        <w:tc>
          <w:tcPr>
            <w:tcW w:w="6521"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и полнота ответов, их обоснованность</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анализ недостатков и достоинств использованного метода исследования</w:t>
            </w:r>
          </w:p>
        </w:tc>
        <w:tc>
          <w:tcPr>
            <w:tcW w:w="1842"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0,35</w:t>
            </w:r>
          </w:p>
        </w:tc>
      </w:tr>
      <w:tr w:rsidR="00A60CDF">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4. Соблюдение требований по оформлению отчета</w:t>
            </w:r>
          </w:p>
        </w:tc>
        <w:tc>
          <w:tcPr>
            <w:tcW w:w="6521"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правильное оформление текста отчета, грамотность и культура изложения</w:t>
            </w:r>
          </w:p>
          <w:p w:rsidR="00A60CDF" w:rsidRDefault="00E6714C">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оформления графического материала с указанием е</w:t>
            </w:r>
            <w:r>
              <w:rPr>
                <w:rFonts w:ascii="Times New Roman" w:hAnsi="Times New Roman"/>
                <w:color w:val="000000"/>
                <w:sz w:val="24"/>
                <w:szCs w:val="24"/>
              </w:rPr>
              <w:t>диниц измерения величин</w:t>
            </w:r>
          </w:p>
        </w:tc>
        <w:tc>
          <w:tcPr>
            <w:tcW w:w="1842" w:type="dxa"/>
            <w:tcBorders>
              <w:top w:val="single" w:sz="4" w:space="0" w:color="000000"/>
              <w:left w:val="single" w:sz="4" w:space="0" w:color="000000"/>
              <w:bottom w:val="single" w:sz="4" w:space="0" w:color="000000"/>
              <w:right w:val="single" w:sz="4" w:space="0" w:color="000000"/>
            </w:tcBorders>
            <w:vAlign w:val="center"/>
          </w:tcPr>
          <w:p w:rsidR="00A60CDF" w:rsidRDefault="00E6714C">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0,15</w:t>
            </w:r>
          </w:p>
        </w:tc>
      </w:tr>
      <w:bookmarkEnd w:id="0"/>
    </w:tbl>
    <w:p w:rsidR="00A60CDF" w:rsidRDefault="00A60CDF">
      <w:pPr>
        <w:spacing w:after="0" w:line="240" w:lineRule="auto"/>
        <w:ind w:firstLine="709"/>
        <w:jc w:val="both"/>
        <w:rPr>
          <w:rFonts w:ascii="Times New Roman" w:eastAsia="Calibri" w:hAnsi="Times New Roman"/>
          <w:sz w:val="24"/>
          <w:szCs w:val="24"/>
          <w:lang w:eastAsia="en-US"/>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Материально-техническое обеспечение работы</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Химическая лаборатория: лабораторные столы, лабораторные стулья, вытяжной шкаф, меловая доска; </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Лабораторная посуда: Бюретки для титрования, мерные колбы объемом 100 мл, штатив с пр</w:t>
      </w:r>
      <w:r>
        <w:rPr>
          <w:rFonts w:ascii="Times New Roman" w:hAnsi="Times New Roman"/>
          <w:sz w:val="24"/>
          <w:szCs w:val="24"/>
        </w:rPr>
        <w:t>обирками</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Химические реактивы: 0,1 н </w:t>
      </w:r>
      <w:proofErr w:type="spellStart"/>
      <w:r>
        <w:rPr>
          <w:rFonts w:ascii="Times New Roman" w:hAnsi="Times New Roman"/>
          <w:sz w:val="24"/>
          <w:szCs w:val="24"/>
        </w:rPr>
        <w:t>NaOH</w:t>
      </w:r>
      <w:proofErr w:type="spellEnd"/>
      <w:r>
        <w:rPr>
          <w:rFonts w:ascii="Times New Roman" w:hAnsi="Times New Roman"/>
          <w:sz w:val="24"/>
          <w:szCs w:val="24"/>
        </w:rPr>
        <w:t xml:space="preserve">, 0,1 н CH3COOH, дистиллированная вода, индикатор фенолфталеин, эталонные растворы для цветной шкалы с индикаторами фенолфталеина, имеющие значения рН: 8,0; 8,5; 9,0; 9,5; 10, </w:t>
      </w:r>
      <w:r>
        <w:rPr>
          <w:rFonts w:ascii="Times New Roman" w:hAnsi="Times New Roman"/>
          <w:sz w:val="24"/>
          <w:szCs w:val="24"/>
        </w:rPr>
        <w:t>контрольный раствор уксусной кислоты для определения значений рН</w:t>
      </w: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sz w:val="24"/>
          <w:szCs w:val="24"/>
        </w:rPr>
        <w:t>Оборудование: прибор рН-метр «рН-150М».</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Порядок выполнения работы</w:t>
      </w:r>
    </w:p>
    <w:p w:rsidR="00E94511" w:rsidRPr="00CD0710" w:rsidRDefault="00E6714C" w:rsidP="00E94511">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b/>
          <w:bCs/>
          <w:sz w:val="24"/>
          <w:szCs w:val="24"/>
        </w:rPr>
        <w:t xml:space="preserve">Опыт 1. </w:t>
      </w:r>
      <w:r w:rsidR="00E94511" w:rsidRPr="00CD0710">
        <w:rPr>
          <w:rFonts w:ascii="Times New Roman" w:hAnsi="Times New Roman"/>
          <w:color w:val="000000"/>
          <w:sz w:val="24"/>
          <w:szCs w:val="24"/>
        </w:rPr>
        <w:t>Для измерения </w:t>
      </w:r>
      <w:r w:rsidR="00E94511" w:rsidRPr="00CD0710">
        <w:rPr>
          <w:rFonts w:ascii="Times New Roman" w:hAnsi="Times New Roman"/>
          <w:i/>
          <w:iCs/>
          <w:color w:val="000000"/>
          <w:sz w:val="24"/>
          <w:szCs w:val="24"/>
        </w:rPr>
        <w:t>рН</w:t>
      </w:r>
      <w:r w:rsidR="00E94511" w:rsidRPr="00CD0710">
        <w:rPr>
          <w:rFonts w:ascii="Times New Roman" w:hAnsi="Times New Roman"/>
          <w:color w:val="000000"/>
          <w:sz w:val="24"/>
          <w:szCs w:val="24"/>
        </w:rPr>
        <w:t> приготовлены девять растворов электролитов (кислот, оснований и солей) с одинаковой молярной концентрацией </w:t>
      </w:r>
      <w:r w:rsidR="00E94511">
        <w:rPr>
          <w:rFonts w:ascii="Times New Roman" w:hAnsi="Times New Roman"/>
          <w:noProof/>
          <w:color w:val="000000"/>
          <w:sz w:val="24"/>
          <w:szCs w:val="24"/>
        </w:rPr>
        <w:t xml:space="preserve">0,01 </w:t>
      </w:r>
      <w:r w:rsidR="00E94511" w:rsidRPr="00CD0710">
        <w:rPr>
          <w:rFonts w:ascii="Times New Roman" w:hAnsi="Times New Roman"/>
          <w:color w:val="000000"/>
          <w:sz w:val="24"/>
          <w:szCs w:val="24"/>
        </w:rPr>
        <w:t>моль/л. Измерение</w:t>
      </w:r>
      <w:r w:rsidR="00E94511" w:rsidRPr="0067168D">
        <w:rPr>
          <w:rFonts w:ascii="Times New Roman" w:hAnsi="Times New Roman"/>
          <w:color w:val="000000"/>
          <w:sz w:val="24"/>
          <w:szCs w:val="24"/>
        </w:rPr>
        <w:t xml:space="preserve"> </w:t>
      </w:r>
      <w:r w:rsidR="00E94511" w:rsidRPr="00CD0710">
        <w:rPr>
          <w:rFonts w:ascii="Times New Roman" w:hAnsi="Times New Roman"/>
          <w:i/>
          <w:iCs/>
          <w:color w:val="000000"/>
          <w:sz w:val="24"/>
          <w:szCs w:val="24"/>
        </w:rPr>
        <w:t>рН</w:t>
      </w:r>
      <w:r w:rsidR="00E94511" w:rsidRPr="0067168D">
        <w:rPr>
          <w:rFonts w:ascii="Times New Roman" w:hAnsi="Times New Roman"/>
          <w:color w:val="000000"/>
          <w:sz w:val="24"/>
          <w:szCs w:val="24"/>
        </w:rPr>
        <w:t> проводится на рН-метре и контролируется</w:t>
      </w:r>
      <w:r w:rsidR="00E94511" w:rsidRPr="00CD0710">
        <w:rPr>
          <w:rFonts w:ascii="Times New Roman" w:hAnsi="Times New Roman"/>
          <w:color w:val="000000"/>
          <w:sz w:val="24"/>
          <w:szCs w:val="24"/>
        </w:rPr>
        <w:t xml:space="preserve"> индикаторной бумагой.</w:t>
      </w:r>
    </w:p>
    <w:p w:rsidR="00E94511" w:rsidRPr="00CD0710" w:rsidRDefault="00E94511" w:rsidP="00E94511">
      <w:p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Ход работы:</w:t>
      </w:r>
    </w:p>
    <w:p w:rsidR="00E94511" w:rsidRPr="00CD0710" w:rsidRDefault="00E94511" w:rsidP="00E6714C">
      <w:pPr>
        <w:numPr>
          <w:ilvl w:val="0"/>
          <w:numId w:val="4"/>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Включить рН-метр.</w:t>
      </w:r>
    </w:p>
    <w:p w:rsidR="00E94511" w:rsidRPr="00CD0710" w:rsidRDefault="00E94511" w:rsidP="00E6714C">
      <w:pPr>
        <w:numPr>
          <w:ilvl w:val="0"/>
          <w:numId w:val="4"/>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Настроить прибор по буферному раствору с точным значением </w:t>
      </w:r>
      <w:r w:rsidRPr="00CD0710">
        <w:rPr>
          <w:rFonts w:ascii="Times New Roman" w:hAnsi="Times New Roman"/>
          <w:i/>
          <w:iCs/>
          <w:color w:val="000000"/>
          <w:sz w:val="24"/>
          <w:szCs w:val="24"/>
        </w:rPr>
        <w:t>рН</w:t>
      </w:r>
      <w:r w:rsidRPr="00CD0710">
        <w:rPr>
          <w:rFonts w:ascii="Times New Roman" w:hAnsi="Times New Roman"/>
          <w:color w:val="000000"/>
          <w:sz w:val="24"/>
          <w:szCs w:val="24"/>
        </w:rPr>
        <w:t>.</w:t>
      </w:r>
    </w:p>
    <w:p w:rsidR="00E94511" w:rsidRPr="00CD0710" w:rsidRDefault="00E94511" w:rsidP="00E6714C">
      <w:pPr>
        <w:numPr>
          <w:ilvl w:val="0"/>
          <w:numId w:val="4"/>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Измерить </w:t>
      </w:r>
      <w:r w:rsidRPr="00CD0710">
        <w:rPr>
          <w:rFonts w:ascii="Times New Roman" w:hAnsi="Times New Roman"/>
          <w:i/>
          <w:iCs/>
          <w:color w:val="000000"/>
          <w:sz w:val="24"/>
          <w:szCs w:val="24"/>
        </w:rPr>
        <w:t>рН</w:t>
      </w:r>
      <w:r w:rsidRPr="00CD0710">
        <w:rPr>
          <w:rFonts w:ascii="Times New Roman" w:hAnsi="Times New Roman"/>
          <w:color w:val="000000"/>
          <w:sz w:val="24"/>
          <w:szCs w:val="24"/>
        </w:rPr>
        <w:t> дистиллированной воды.</w:t>
      </w:r>
    </w:p>
    <w:p w:rsidR="00E94511" w:rsidRPr="00CD0710" w:rsidRDefault="00E94511" w:rsidP="00E6714C">
      <w:pPr>
        <w:numPr>
          <w:ilvl w:val="0"/>
          <w:numId w:val="4"/>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 xml:space="preserve">Вынув электроды из сосуда с дистиллированной водой, просушить их кусочком фильтровальной бумаги. Сухие электроды погрузить в раствор </w:t>
      </w:r>
      <w:proofErr w:type="spellStart"/>
      <w:r w:rsidRPr="00CD0710">
        <w:rPr>
          <w:rFonts w:ascii="Times New Roman" w:hAnsi="Times New Roman"/>
          <w:color w:val="000000"/>
          <w:sz w:val="24"/>
          <w:szCs w:val="24"/>
        </w:rPr>
        <w:t>HCl</w:t>
      </w:r>
      <w:proofErr w:type="spellEnd"/>
      <w:r w:rsidRPr="00CD0710">
        <w:rPr>
          <w:rFonts w:ascii="Times New Roman" w:hAnsi="Times New Roman"/>
          <w:color w:val="000000"/>
          <w:sz w:val="24"/>
          <w:szCs w:val="24"/>
        </w:rPr>
        <w:t>. Измерить значение </w:t>
      </w:r>
      <w:r w:rsidRPr="00CD0710">
        <w:rPr>
          <w:rFonts w:ascii="Times New Roman" w:hAnsi="Times New Roman"/>
          <w:i/>
          <w:iCs/>
          <w:color w:val="000000"/>
          <w:sz w:val="24"/>
          <w:szCs w:val="24"/>
        </w:rPr>
        <w:t>рН</w:t>
      </w:r>
      <w:r w:rsidRPr="00CD0710">
        <w:rPr>
          <w:rFonts w:ascii="Times New Roman" w:hAnsi="Times New Roman"/>
          <w:color w:val="000000"/>
          <w:sz w:val="24"/>
          <w:szCs w:val="24"/>
        </w:rPr>
        <w:t>.</w:t>
      </w:r>
    </w:p>
    <w:p w:rsidR="00E94511" w:rsidRPr="0067168D" w:rsidRDefault="00E94511" w:rsidP="00E6714C">
      <w:pPr>
        <w:numPr>
          <w:ilvl w:val="0"/>
          <w:numId w:val="4"/>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lastRenderedPageBreak/>
        <w:t xml:space="preserve">Вынуть электроды из раствора, промыть поверхность электродов дистиллированной водой из </w:t>
      </w:r>
      <w:proofErr w:type="spellStart"/>
      <w:r w:rsidRPr="00CD0710">
        <w:rPr>
          <w:rFonts w:ascii="Times New Roman" w:hAnsi="Times New Roman"/>
          <w:color w:val="000000"/>
          <w:sz w:val="24"/>
          <w:szCs w:val="24"/>
        </w:rPr>
        <w:t>промывалки</w:t>
      </w:r>
      <w:proofErr w:type="spellEnd"/>
      <w:r w:rsidRPr="00CD0710">
        <w:rPr>
          <w:rFonts w:ascii="Times New Roman" w:hAnsi="Times New Roman"/>
          <w:color w:val="000000"/>
          <w:sz w:val="24"/>
          <w:szCs w:val="24"/>
        </w:rPr>
        <w:t xml:space="preserve"> над стаканом. Вновь просушить фильтровальной бумагой. Сухие электроды погрузить в раствор </w:t>
      </w:r>
      <w:r w:rsidRPr="0067168D">
        <w:rPr>
          <w:rFonts w:ascii="Times New Roman" w:hAnsi="Times New Roman"/>
          <w:noProof/>
          <w:color w:val="000000"/>
          <w:sz w:val="24"/>
          <w:szCs w:val="24"/>
        </w:rPr>
        <w:t>уксусной кислоты</w:t>
      </w:r>
      <w:r w:rsidRPr="00CD0710">
        <w:rPr>
          <w:rFonts w:ascii="Times New Roman" w:hAnsi="Times New Roman"/>
          <w:color w:val="000000"/>
          <w:sz w:val="24"/>
          <w:szCs w:val="24"/>
        </w:rPr>
        <w:t>.</w:t>
      </w:r>
      <w:r w:rsidRPr="00F13678">
        <w:rPr>
          <w:rFonts w:ascii="Times New Roman" w:hAnsi="Times New Roman"/>
          <w:color w:val="000000"/>
          <w:sz w:val="24"/>
          <w:szCs w:val="24"/>
        </w:rPr>
        <w:t xml:space="preserve"> </w:t>
      </w:r>
    </w:p>
    <w:p w:rsidR="00E94511" w:rsidRPr="00CD0710" w:rsidRDefault="00E94511" w:rsidP="00E94511">
      <w:pPr>
        <w:spacing w:before="100" w:beforeAutospacing="1" w:after="100" w:afterAutospacing="1" w:line="240" w:lineRule="auto"/>
        <w:ind w:left="720"/>
        <w:jc w:val="both"/>
        <w:rPr>
          <w:rFonts w:ascii="Times New Roman" w:hAnsi="Times New Roman"/>
          <w:color w:val="000000"/>
          <w:sz w:val="24"/>
          <w:szCs w:val="24"/>
        </w:rPr>
      </w:pPr>
      <w:r w:rsidRPr="00CD0710">
        <w:rPr>
          <w:rFonts w:ascii="Times New Roman" w:hAnsi="Times New Roman"/>
          <w:color w:val="000000"/>
          <w:sz w:val="24"/>
          <w:szCs w:val="24"/>
        </w:rPr>
        <w:t>Аналогичные операции повторить со всеми растворами.</w:t>
      </w:r>
    </w:p>
    <w:p w:rsidR="00E94511" w:rsidRPr="00CD0710" w:rsidRDefault="00E94511" w:rsidP="00E6714C">
      <w:pPr>
        <w:numPr>
          <w:ilvl w:val="0"/>
          <w:numId w:val="5"/>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После измерения рН последнего раствора электроды промыть и погрузить в сосуд с дистиллированной водой. Выключить прибор из сети.</w:t>
      </w:r>
    </w:p>
    <w:p w:rsidR="00E94511" w:rsidRPr="00CD0710" w:rsidRDefault="00E94511" w:rsidP="00E6714C">
      <w:pPr>
        <w:numPr>
          <w:ilvl w:val="0"/>
          <w:numId w:val="5"/>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Результаты занести в таблицу.</w:t>
      </w:r>
    </w:p>
    <w:p w:rsidR="00E94511" w:rsidRPr="00CD0710" w:rsidRDefault="00E94511" w:rsidP="00E6714C">
      <w:pPr>
        <w:numPr>
          <w:ilvl w:val="0"/>
          <w:numId w:val="5"/>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Рассчитать по полученным значениям </w:t>
      </w:r>
      <w:r w:rsidRPr="00CD0710">
        <w:rPr>
          <w:rFonts w:ascii="Times New Roman" w:hAnsi="Times New Roman"/>
          <w:i/>
          <w:iCs/>
          <w:color w:val="000000"/>
          <w:sz w:val="24"/>
          <w:szCs w:val="24"/>
        </w:rPr>
        <w:t>рН</w:t>
      </w:r>
      <w:r w:rsidRPr="00CD0710">
        <w:rPr>
          <w:rFonts w:ascii="Times New Roman" w:hAnsi="Times New Roman"/>
          <w:color w:val="000000"/>
          <w:sz w:val="24"/>
          <w:szCs w:val="24"/>
        </w:rPr>
        <w:t> концентрацию ионов </w:t>
      </w:r>
      <w:r>
        <w:rPr>
          <w:rFonts w:ascii="Times New Roman" w:hAnsi="Times New Roman"/>
          <w:noProof/>
          <w:color w:val="000000"/>
          <w:sz w:val="24"/>
          <w:szCs w:val="24"/>
          <w:lang w:val="en-US"/>
        </w:rPr>
        <w:t>H</w:t>
      </w:r>
      <w:bookmarkStart w:id="1" w:name="_GoBack"/>
      <w:r w:rsidRPr="00E94511">
        <w:rPr>
          <w:rFonts w:ascii="Times New Roman" w:hAnsi="Times New Roman"/>
          <w:noProof/>
          <w:color w:val="000000"/>
          <w:sz w:val="24"/>
          <w:szCs w:val="24"/>
          <w:vertAlign w:val="superscript"/>
        </w:rPr>
        <w:t>+</w:t>
      </w:r>
      <w:bookmarkEnd w:id="1"/>
      <w:r w:rsidRPr="00E94511">
        <w:rPr>
          <w:rFonts w:ascii="Times New Roman" w:hAnsi="Times New Roman"/>
          <w:noProof/>
          <w:color w:val="000000"/>
          <w:sz w:val="24"/>
          <w:szCs w:val="24"/>
        </w:rPr>
        <w:t xml:space="preserve"> </w:t>
      </w:r>
      <w:r w:rsidRPr="00CD0710">
        <w:rPr>
          <w:rFonts w:ascii="Times New Roman" w:hAnsi="Times New Roman"/>
          <w:color w:val="000000"/>
          <w:sz w:val="24"/>
          <w:szCs w:val="24"/>
        </w:rPr>
        <w:t>в каждом растворе. Результаты занести в таблицу.</w:t>
      </w:r>
    </w:p>
    <w:p w:rsidR="00E94511" w:rsidRPr="00CD0710" w:rsidRDefault="00E94511" w:rsidP="00E6714C">
      <w:pPr>
        <w:numPr>
          <w:ilvl w:val="0"/>
          <w:numId w:val="5"/>
        </w:numPr>
        <w:spacing w:before="100" w:beforeAutospacing="1" w:after="100" w:afterAutospacing="1" w:line="240" w:lineRule="auto"/>
        <w:jc w:val="both"/>
        <w:rPr>
          <w:rFonts w:ascii="Times New Roman" w:hAnsi="Times New Roman"/>
          <w:color w:val="000000"/>
          <w:sz w:val="24"/>
          <w:szCs w:val="24"/>
        </w:rPr>
      </w:pPr>
      <w:r w:rsidRPr="00CD0710">
        <w:rPr>
          <w:rFonts w:ascii="Times New Roman" w:hAnsi="Times New Roman"/>
          <w:color w:val="000000"/>
          <w:sz w:val="24"/>
          <w:szCs w:val="24"/>
        </w:rPr>
        <w:t>Записать уравнения реакций, объясняющих характер среды в исследуемых реакциях.</w:t>
      </w: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032"/>
        <w:gridCol w:w="1242"/>
        <w:gridCol w:w="1241"/>
        <w:gridCol w:w="1241"/>
        <w:gridCol w:w="3434"/>
      </w:tblGrid>
      <w:tr w:rsidR="00E94511" w:rsidRPr="0067168D" w:rsidTr="00365C49">
        <w:trPr>
          <w:trHeight w:val="315"/>
        </w:trPr>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jc w:val="center"/>
              <w:rPr>
                <w:rFonts w:ascii="Times New Roman" w:hAnsi="Times New Roman"/>
                <w:color w:val="000000"/>
                <w:sz w:val="24"/>
                <w:szCs w:val="24"/>
              </w:rPr>
            </w:pPr>
            <w:r w:rsidRPr="00CD0710">
              <w:rPr>
                <w:rFonts w:ascii="Times New Roman" w:hAnsi="Times New Roman"/>
                <w:color w:val="000000"/>
                <w:sz w:val="24"/>
                <w:szCs w:val="24"/>
              </w:rPr>
              <w:t>Электролит</w:t>
            </w:r>
          </w:p>
          <w:p w:rsidR="00E94511" w:rsidRPr="00DF68CB" w:rsidRDefault="00E94511" w:rsidP="00365C4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0,01моль</w:t>
            </w:r>
            <w:r>
              <w:rPr>
                <w:rFonts w:ascii="Times New Roman" w:hAnsi="Times New Roman"/>
                <w:color w:val="000000"/>
                <w:sz w:val="24"/>
                <w:szCs w:val="24"/>
                <w:lang w:val="en-US"/>
              </w:rPr>
              <w:t>/</w:t>
            </w:r>
            <w:r>
              <w:rPr>
                <w:rFonts w:ascii="Times New Roman" w:hAnsi="Times New Roman"/>
                <w:color w:val="000000"/>
                <w:sz w:val="24"/>
                <w:szCs w:val="24"/>
              </w:rPr>
              <w:t>л</w:t>
            </w:r>
          </w:p>
        </w:tc>
        <w:tc>
          <w:tcPr>
            <w:tcW w:w="609" w:type="pct"/>
            <w:tcBorders>
              <w:top w:val="single" w:sz="6" w:space="0" w:color="000000"/>
              <w:left w:val="single" w:sz="6" w:space="0" w:color="000000"/>
              <w:bottom w:val="single" w:sz="6" w:space="0" w:color="000000"/>
              <w:right w:val="single" w:sz="6" w:space="0" w:color="000000"/>
            </w:tcBorders>
          </w:tcPr>
          <w:p w:rsidR="00E94511" w:rsidRPr="00CD0710" w:rsidRDefault="00E94511" w:rsidP="00365C49">
            <w:pPr>
              <w:spacing w:after="0" w:line="240" w:lineRule="auto"/>
              <w:jc w:val="center"/>
              <w:rPr>
                <w:rFonts w:ascii="Times New Roman" w:hAnsi="Times New Roman"/>
                <w:color w:val="000000"/>
                <w:sz w:val="24"/>
                <w:szCs w:val="24"/>
              </w:rPr>
            </w:pPr>
            <w:r w:rsidRPr="00CD0710">
              <w:rPr>
                <w:rFonts w:ascii="Times New Roman" w:hAnsi="Times New Roman"/>
                <w:i/>
                <w:iCs/>
                <w:color w:val="000000"/>
                <w:sz w:val="24"/>
                <w:szCs w:val="24"/>
              </w:rPr>
              <w:t>рН</w:t>
            </w:r>
          </w:p>
          <w:p w:rsidR="00E94511" w:rsidRPr="0067168D" w:rsidRDefault="00E94511" w:rsidP="00365C49">
            <w:pPr>
              <w:spacing w:after="0" w:line="240" w:lineRule="auto"/>
              <w:jc w:val="center"/>
              <w:rPr>
                <w:rFonts w:ascii="Times New Roman" w:hAnsi="Times New Roman"/>
                <w:noProof/>
                <w:color w:val="000000"/>
                <w:sz w:val="24"/>
                <w:szCs w:val="24"/>
              </w:rPr>
            </w:pPr>
            <w:proofErr w:type="spellStart"/>
            <w:r w:rsidRPr="00CD0710">
              <w:rPr>
                <w:rFonts w:ascii="Times New Roman" w:hAnsi="Times New Roman"/>
                <w:color w:val="000000"/>
                <w:sz w:val="24"/>
                <w:szCs w:val="24"/>
              </w:rPr>
              <w:t>приб</w:t>
            </w:r>
            <w:proofErr w:type="spellEnd"/>
            <w:r w:rsidRPr="00CD0710">
              <w:rPr>
                <w:rFonts w:ascii="Times New Roman" w:hAnsi="Times New Roman"/>
                <w:color w:val="000000"/>
                <w:sz w:val="24"/>
                <w:szCs w:val="24"/>
              </w:rPr>
              <w:t>.</w:t>
            </w:r>
          </w:p>
        </w:tc>
        <w:tc>
          <w:tcPr>
            <w:tcW w:w="609" w:type="pct"/>
            <w:tcBorders>
              <w:top w:val="single" w:sz="6" w:space="0" w:color="000000"/>
              <w:left w:val="single" w:sz="6" w:space="0" w:color="000000"/>
              <w:bottom w:val="single" w:sz="6" w:space="0" w:color="000000"/>
              <w:right w:val="single" w:sz="6" w:space="0" w:color="000000"/>
            </w:tcBorders>
          </w:tcPr>
          <w:p w:rsidR="00E94511" w:rsidRPr="00CD0710" w:rsidRDefault="00E94511" w:rsidP="00365C49">
            <w:pPr>
              <w:spacing w:after="0" w:line="240" w:lineRule="auto"/>
              <w:jc w:val="center"/>
              <w:rPr>
                <w:rFonts w:ascii="Times New Roman" w:hAnsi="Times New Roman"/>
                <w:color w:val="000000"/>
                <w:sz w:val="24"/>
                <w:szCs w:val="24"/>
              </w:rPr>
            </w:pPr>
            <w:r w:rsidRPr="00CD0710">
              <w:rPr>
                <w:rFonts w:ascii="Times New Roman" w:hAnsi="Times New Roman"/>
                <w:i/>
                <w:iCs/>
                <w:color w:val="000000"/>
                <w:sz w:val="24"/>
                <w:szCs w:val="24"/>
              </w:rPr>
              <w:t>рН</w:t>
            </w:r>
          </w:p>
          <w:p w:rsidR="00E94511" w:rsidRPr="0067168D" w:rsidRDefault="00E94511" w:rsidP="00365C49">
            <w:pPr>
              <w:spacing w:after="0" w:line="240" w:lineRule="auto"/>
              <w:jc w:val="center"/>
              <w:rPr>
                <w:rFonts w:ascii="Times New Roman" w:hAnsi="Times New Roman"/>
                <w:noProof/>
                <w:color w:val="000000"/>
                <w:sz w:val="24"/>
                <w:szCs w:val="24"/>
              </w:rPr>
            </w:pPr>
            <w:r w:rsidRPr="00CD0710">
              <w:rPr>
                <w:rFonts w:ascii="Times New Roman" w:hAnsi="Times New Roman"/>
                <w:color w:val="000000"/>
                <w:sz w:val="24"/>
                <w:szCs w:val="24"/>
              </w:rPr>
              <w:t>инд.</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noProof/>
                <w:color w:val="000000"/>
                <w:sz w:val="24"/>
                <w:szCs w:val="24"/>
                <w:lang w:val="en-US"/>
              </w:rPr>
            </w:pPr>
            <w:r w:rsidRPr="0067168D">
              <w:rPr>
                <w:rFonts w:ascii="Times New Roman" w:hAnsi="Times New Roman"/>
                <w:noProof/>
                <w:color w:val="000000"/>
                <w:sz w:val="24"/>
                <w:szCs w:val="24"/>
                <w:lang w:val="en-US"/>
              </w:rPr>
              <w:t>C</w:t>
            </w:r>
            <w:r w:rsidRPr="0067168D">
              <w:rPr>
                <w:rFonts w:ascii="Times New Roman" w:hAnsi="Times New Roman"/>
                <w:noProof/>
                <w:color w:val="000000"/>
                <w:sz w:val="24"/>
                <w:szCs w:val="24"/>
                <w:vertAlign w:val="subscript"/>
                <w:lang w:val="en-US"/>
              </w:rPr>
              <w:t>H+</w:t>
            </w: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r w:rsidRPr="00CD0710">
              <w:rPr>
                <w:rFonts w:ascii="Times New Roman" w:hAnsi="Times New Roman"/>
                <w:color w:val="000000"/>
                <w:sz w:val="24"/>
                <w:szCs w:val="24"/>
              </w:rPr>
              <w:t>Ионное или молекулярное уравнение</w:t>
            </w: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H</w:t>
            </w:r>
            <w:r w:rsidRPr="0067168D">
              <w:rPr>
                <w:rFonts w:ascii="Times New Roman" w:hAnsi="Times New Roman"/>
                <w:noProof/>
                <w:color w:val="000000"/>
                <w:sz w:val="24"/>
                <w:szCs w:val="24"/>
                <w:vertAlign w:val="subscript"/>
                <w:lang w:val="en-US"/>
              </w:rPr>
              <w:t>2</w:t>
            </w:r>
            <w:r w:rsidRPr="0067168D">
              <w:rPr>
                <w:rFonts w:ascii="Times New Roman" w:hAnsi="Times New Roman"/>
                <w:noProof/>
                <w:color w:val="000000"/>
                <w:sz w:val="24"/>
                <w:szCs w:val="24"/>
                <w:lang w:val="en-US"/>
              </w:rPr>
              <w:t>O</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HCl</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CH</w:t>
            </w:r>
            <w:r w:rsidRPr="0067168D">
              <w:rPr>
                <w:rFonts w:ascii="Times New Roman" w:hAnsi="Times New Roman"/>
                <w:noProof/>
                <w:color w:val="000000"/>
                <w:sz w:val="24"/>
                <w:szCs w:val="24"/>
                <w:vertAlign w:val="subscript"/>
                <w:lang w:val="en-US"/>
              </w:rPr>
              <w:t>3</w:t>
            </w:r>
            <w:r w:rsidRPr="0067168D">
              <w:rPr>
                <w:rFonts w:ascii="Times New Roman" w:hAnsi="Times New Roman"/>
                <w:noProof/>
                <w:color w:val="000000"/>
                <w:sz w:val="24"/>
                <w:szCs w:val="24"/>
                <w:lang w:val="en-US"/>
              </w:rPr>
              <w:t>COOH</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rPr>
            </w:pPr>
            <w:r w:rsidRPr="0067168D">
              <w:rPr>
                <w:rFonts w:ascii="Times New Roman" w:hAnsi="Times New Roman"/>
                <w:noProof/>
                <w:color w:val="000000"/>
                <w:sz w:val="24"/>
                <w:szCs w:val="24"/>
                <w:lang w:val="en-US"/>
              </w:rPr>
              <w:t>NH</w:t>
            </w:r>
            <w:r w:rsidRPr="0067168D">
              <w:rPr>
                <w:rFonts w:ascii="Times New Roman" w:hAnsi="Times New Roman"/>
                <w:noProof/>
                <w:color w:val="000000"/>
                <w:sz w:val="24"/>
                <w:szCs w:val="24"/>
                <w:vertAlign w:val="subscript"/>
                <w:lang w:val="en-US"/>
              </w:rPr>
              <w:t>4</w:t>
            </w:r>
            <w:r w:rsidRPr="0067168D">
              <w:rPr>
                <w:rFonts w:ascii="Times New Roman" w:hAnsi="Times New Roman"/>
                <w:noProof/>
                <w:color w:val="000000"/>
                <w:sz w:val="24"/>
                <w:szCs w:val="24"/>
                <w:lang w:val="en-US"/>
              </w:rPr>
              <w:t>Cl</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F13678" w:rsidRDefault="00E94511" w:rsidP="00365C49">
            <w:pPr>
              <w:spacing w:after="0" w:line="240" w:lineRule="auto"/>
              <w:rPr>
                <w:rFonts w:ascii="Times New Roman" w:hAnsi="Times New Roman"/>
                <w:color w:val="000000"/>
                <w:sz w:val="24"/>
                <w:szCs w:val="24"/>
                <w:lang w:val="en-US"/>
              </w:rPr>
            </w:pPr>
            <w:r>
              <w:rPr>
                <w:rFonts w:ascii="Times New Roman" w:hAnsi="Times New Roman"/>
                <w:color w:val="000000"/>
                <w:sz w:val="24"/>
                <w:szCs w:val="24"/>
              </w:rPr>
              <w:t>(</w:t>
            </w:r>
            <w:r w:rsidRPr="0067168D">
              <w:rPr>
                <w:rFonts w:ascii="Times New Roman" w:hAnsi="Times New Roman"/>
                <w:color w:val="000000"/>
                <w:sz w:val="24"/>
                <w:szCs w:val="24"/>
                <w:lang w:val="en-US"/>
              </w:rPr>
              <w:t>NH</w:t>
            </w:r>
            <w:r w:rsidRPr="0067168D">
              <w:rPr>
                <w:rFonts w:ascii="Times New Roman" w:hAnsi="Times New Roman"/>
                <w:color w:val="000000"/>
                <w:sz w:val="24"/>
                <w:szCs w:val="24"/>
                <w:vertAlign w:val="subscript"/>
                <w:lang w:val="en-US"/>
              </w:rPr>
              <w:t>4</w:t>
            </w:r>
            <w:r>
              <w:rPr>
                <w:rFonts w:ascii="Times New Roman" w:hAnsi="Times New Roman"/>
                <w:color w:val="000000"/>
                <w:sz w:val="24"/>
                <w:szCs w:val="24"/>
                <w:lang w:val="en-US"/>
              </w:rPr>
              <w:t>)</w:t>
            </w:r>
            <w:r w:rsidRPr="00F13678">
              <w:rPr>
                <w:rFonts w:ascii="Times New Roman" w:hAnsi="Times New Roman"/>
                <w:color w:val="000000"/>
                <w:sz w:val="24"/>
                <w:szCs w:val="24"/>
                <w:vertAlign w:val="subscript"/>
                <w:lang w:val="en-US"/>
              </w:rPr>
              <w:t>2</w:t>
            </w:r>
            <w:r>
              <w:rPr>
                <w:rFonts w:ascii="Times New Roman" w:hAnsi="Times New Roman"/>
                <w:color w:val="000000"/>
                <w:sz w:val="24"/>
                <w:szCs w:val="24"/>
                <w:lang w:val="en-US"/>
              </w:rPr>
              <w:t>CO</w:t>
            </w:r>
            <w:r w:rsidRPr="00F13678">
              <w:rPr>
                <w:rFonts w:ascii="Times New Roman" w:hAnsi="Times New Roman"/>
                <w:color w:val="000000"/>
                <w:sz w:val="24"/>
                <w:szCs w:val="24"/>
                <w:vertAlign w:val="subscript"/>
                <w:lang w:val="en-US"/>
              </w:rPr>
              <w:t>3</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NaCl</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NH</w:t>
            </w:r>
            <w:r w:rsidRPr="0067168D">
              <w:rPr>
                <w:rFonts w:ascii="Times New Roman" w:hAnsi="Times New Roman"/>
                <w:noProof/>
                <w:color w:val="000000"/>
                <w:sz w:val="24"/>
                <w:szCs w:val="24"/>
                <w:vertAlign w:val="subscript"/>
                <w:lang w:val="en-US"/>
              </w:rPr>
              <w:t>4</w:t>
            </w:r>
            <w:r w:rsidRPr="0067168D">
              <w:rPr>
                <w:rFonts w:ascii="Times New Roman" w:hAnsi="Times New Roman"/>
                <w:noProof/>
                <w:color w:val="000000"/>
                <w:sz w:val="24"/>
                <w:szCs w:val="24"/>
                <w:lang w:val="en-US"/>
              </w:rPr>
              <w:t>OH</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Na</w:t>
            </w:r>
            <w:r w:rsidRPr="0067168D">
              <w:rPr>
                <w:rFonts w:ascii="Times New Roman" w:hAnsi="Times New Roman"/>
                <w:noProof/>
                <w:color w:val="000000"/>
                <w:sz w:val="24"/>
                <w:szCs w:val="24"/>
                <w:vertAlign w:val="subscript"/>
                <w:lang w:val="en-US"/>
              </w:rPr>
              <w:t>2</w:t>
            </w:r>
            <w:r w:rsidRPr="0067168D">
              <w:rPr>
                <w:rFonts w:ascii="Times New Roman" w:hAnsi="Times New Roman"/>
                <w:noProof/>
                <w:color w:val="000000"/>
                <w:sz w:val="24"/>
                <w:szCs w:val="24"/>
                <w:lang w:val="en-US"/>
              </w:rPr>
              <w:t>CO</w:t>
            </w:r>
            <w:r w:rsidRPr="0067168D">
              <w:rPr>
                <w:rFonts w:ascii="Times New Roman" w:hAnsi="Times New Roman"/>
                <w:noProof/>
                <w:color w:val="000000"/>
                <w:sz w:val="24"/>
                <w:szCs w:val="24"/>
                <w:vertAlign w:val="subscript"/>
                <w:lang w:val="en-US"/>
              </w:rPr>
              <w:t>3</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r w:rsidR="00E94511" w:rsidRPr="0067168D" w:rsidTr="00365C49">
        <w:tc>
          <w:tcPr>
            <w:tcW w:w="1487" w:type="pct"/>
            <w:tcBorders>
              <w:top w:val="single" w:sz="6" w:space="0" w:color="000000"/>
              <w:left w:val="single" w:sz="6" w:space="0" w:color="000000"/>
              <w:bottom w:val="single" w:sz="6" w:space="0" w:color="000000"/>
              <w:right w:val="single" w:sz="6" w:space="0" w:color="000000"/>
            </w:tcBorders>
            <w:vAlign w:val="center"/>
            <w:hideMark/>
          </w:tcPr>
          <w:p w:rsidR="00E94511" w:rsidRPr="00CD0710" w:rsidRDefault="00E94511" w:rsidP="00365C49">
            <w:pPr>
              <w:spacing w:after="0" w:line="240" w:lineRule="auto"/>
              <w:rPr>
                <w:rFonts w:ascii="Times New Roman" w:hAnsi="Times New Roman"/>
                <w:color w:val="000000"/>
                <w:sz w:val="24"/>
                <w:szCs w:val="24"/>
                <w:lang w:val="en-US"/>
              </w:rPr>
            </w:pPr>
            <w:r w:rsidRPr="0067168D">
              <w:rPr>
                <w:rFonts w:ascii="Times New Roman" w:hAnsi="Times New Roman"/>
                <w:noProof/>
                <w:color w:val="000000"/>
                <w:sz w:val="24"/>
                <w:szCs w:val="24"/>
                <w:lang w:val="en-US"/>
              </w:rPr>
              <w:t>NaOH</w:t>
            </w: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609"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jc w:val="center"/>
              <w:rPr>
                <w:rFonts w:ascii="Times New Roman" w:hAnsi="Times New Roman"/>
                <w:color w:val="000000"/>
                <w:sz w:val="24"/>
                <w:szCs w:val="24"/>
              </w:rPr>
            </w:pPr>
          </w:p>
        </w:tc>
        <w:tc>
          <w:tcPr>
            <w:tcW w:w="1685" w:type="pct"/>
            <w:tcBorders>
              <w:top w:val="single" w:sz="6" w:space="0" w:color="000000"/>
              <w:left w:val="single" w:sz="6" w:space="0" w:color="000000"/>
              <w:bottom w:val="single" w:sz="6" w:space="0" w:color="000000"/>
              <w:right w:val="single" w:sz="6" w:space="0" w:color="000000"/>
            </w:tcBorders>
          </w:tcPr>
          <w:p w:rsidR="00E94511" w:rsidRPr="0067168D" w:rsidRDefault="00E94511" w:rsidP="00365C49">
            <w:pPr>
              <w:spacing w:after="0" w:line="240" w:lineRule="auto"/>
              <w:rPr>
                <w:rFonts w:ascii="Times New Roman" w:hAnsi="Times New Roman"/>
                <w:noProof/>
                <w:color w:val="000000"/>
                <w:sz w:val="24"/>
                <w:szCs w:val="24"/>
              </w:rPr>
            </w:pPr>
          </w:p>
        </w:tc>
      </w:tr>
    </w:tbl>
    <w:p w:rsidR="00E94511" w:rsidRPr="00CD0710" w:rsidRDefault="00E94511" w:rsidP="00E94511">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 xml:space="preserve">В выводах объясните изменения </w:t>
      </w:r>
      <w:r>
        <w:rPr>
          <w:rFonts w:ascii="Times New Roman" w:hAnsi="Times New Roman"/>
          <w:color w:val="000000"/>
          <w:sz w:val="24"/>
          <w:szCs w:val="24"/>
          <w:lang w:val="en-US"/>
        </w:rPr>
        <w:t>pH</w:t>
      </w:r>
      <w:r w:rsidRPr="0035665A">
        <w:rPr>
          <w:rFonts w:ascii="Times New Roman" w:hAnsi="Times New Roman"/>
          <w:color w:val="000000"/>
          <w:sz w:val="24"/>
          <w:szCs w:val="24"/>
        </w:rPr>
        <w:t xml:space="preserve"> </w:t>
      </w:r>
      <w:r>
        <w:rPr>
          <w:rFonts w:ascii="Times New Roman" w:hAnsi="Times New Roman"/>
          <w:color w:val="000000"/>
          <w:sz w:val="24"/>
          <w:szCs w:val="24"/>
        </w:rPr>
        <w:t>в изучаемых растворах</w:t>
      </w:r>
    </w:p>
    <w:p w:rsidR="00A60CDF" w:rsidRDefault="00A60CDF" w:rsidP="00E94511">
      <w:pPr>
        <w:spacing w:after="0" w:line="240" w:lineRule="auto"/>
        <w:ind w:firstLine="709"/>
        <w:jc w:val="both"/>
        <w:rPr>
          <w:rFonts w:ascii="Times New Roman" w:hAnsi="Times New Roman"/>
          <w:color w:val="1A1A1A"/>
          <w:sz w:val="24"/>
          <w:szCs w:val="24"/>
        </w:rPr>
      </w:pPr>
    </w:p>
    <w:p w:rsidR="00A60CDF" w:rsidRDefault="00E6714C">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К</w:t>
      </w:r>
      <w:r>
        <w:rPr>
          <w:rFonts w:ascii="Times New Roman" w:hAnsi="Times New Roman"/>
          <w:b/>
          <w:bCs/>
          <w:sz w:val="24"/>
          <w:szCs w:val="24"/>
        </w:rPr>
        <w:t>онтрольные вопросы</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E6714C" w:rsidP="00E6714C">
      <w:pPr>
        <w:pStyle w:val="af9"/>
        <w:numPr>
          <w:ilvl w:val="0"/>
          <w:numId w:val="3"/>
        </w:numPr>
        <w:tabs>
          <w:tab w:val="left" w:pos="284"/>
          <w:tab w:val="left" w:pos="426"/>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Равновесия диссоциации в растворах слабых электролитов. Закон разбавления </w:t>
      </w:r>
      <w:proofErr w:type="spellStart"/>
      <w:r>
        <w:rPr>
          <w:rFonts w:ascii="Times New Roman" w:hAnsi="Times New Roman"/>
          <w:sz w:val="24"/>
          <w:szCs w:val="24"/>
        </w:rPr>
        <w:t>Оствальда</w:t>
      </w:r>
      <w:proofErr w:type="spellEnd"/>
      <w:r>
        <w:rPr>
          <w:rFonts w:ascii="Times New Roman" w:hAnsi="Times New Roman"/>
          <w:sz w:val="24"/>
          <w:szCs w:val="24"/>
        </w:rPr>
        <w:t xml:space="preserve">. </w:t>
      </w:r>
    </w:p>
    <w:p w:rsidR="00A60CDF" w:rsidRDefault="00E6714C" w:rsidP="00E6714C">
      <w:pPr>
        <w:pStyle w:val="af9"/>
        <w:numPr>
          <w:ilvl w:val="0"/>
          <w:numId w:val="3"/>
        </w:numPr>
        <w:tabs>
          <w:tab w:val="left" w:pos="284"/>
          <w:tab w:val="left" w:pos="426"/>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Особенности растворов сильных электролитов. Понятие об активности и коэффициенте активности ионов в растворе сильного электролита. </w:t>
      </w:r>
    </w:p>
    <w:p w:rsidR="00A60CDF" w:rsidRDefault="00E6714C" w:rsidP="00E6714C">
      <w:pPr>
        <w:pStyle w:val="af9"/>
        <w:numPr>
          <w:ilvl w:val="0"/>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Электролитическая диссоциация воды. Ио</w:t>
      </w:r>
      <w:r>
        <w:rPr>
          <w:rFonts w:ascii="Times New Roman" w:hAnsi="Times New Roman"/>
          <w:sz w:val="24"/>
          <w:szCs w:val="24"/>
        </w:rPr>
        <w:t>нное произведение воды.</w:t>
      </w:r>
    </w:p>
    <w:p w:rsidR="00A60CDF" w:rsidRDefault="00E6714C" w:rsidP="00E6714C">
      <w:pPr>
        <w:pStyle w:val="af9"/>
        <w:numPr>
          <w:ilvl w:val="0"/>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Водородный показатель (рН), гидроксильный показатель (</w:t>
      </w:r>
      <w:proofErr w:type="spellStart"/>
      <w:r>
        <w:rPr>
          <w:rFonts w:ascii="Times New Roman" w:hAnsi="Times New Roman"/>
          <w:sz w:val="24"/>
          <w:szCs w:val="24"/>
        </w:rPr>
        <w:t>рОН</w:t>
      </w:r>
      <w:proofErr w:type="spellEnd"/>
      <w:r>
        <w:rPr>
          <w:rFonts w:ascii="Times New Roman" w:hAnsi="Times New Roman"/>
          <w:sz w:val="24"/>
          <w:szCs w:val="24"/>
        </w:rPr>
        <w:t xml:space="preserve">). Шкала рН. </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Найти молярную концентрацию ионов 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xml:space="preserve"> в водном растворе, в котором концентрация гидроксид-ионов (в моль/л) составляет 10</w:t>
      </w:r>
      <w:r>
        <w:rPr>
          <w:rFonts w:ascii="Times New Roman" w:eastAsia="Calibri" w:hAnsi="Times New Roman"/>
          <w:sz w:val="24"/>
          <w:szCs w:val="24"/>
          <w:vertAlign w:val="superscript"/>
          <w:lang w:eastAsia="en-US"/>
        </w:rPr>
        <w:t>-4</w:t>
      </w:r>
      <w:r>
        <w:rPr>
          <w:rFonts w:ascii="Times New Roman" w:eastAsia="Calibri" w:hAnsi="Times New Roman"/>
          <w:sz w:val="24"/>
          <w:szCs w:val="24"/>
          <w:lang w:eastAsia="en-US"/>
        </w:rPr>
        <w:t>.</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Найти молярную концентрацию ионов ОН</w:t>
      </w:r>
      <w:r>
        <w:rPr>
          <w:rFonts w:ascii="Times New Roman" w:eastAsia="Calibri" w:hAnsi="Times New Roman"/>
          <w:sz w:val="24"/>
          <w:szCs w:val="24"/>
          <w:vertAlign w:val="superscript"/>
          <w:lang w:eastAsia="en-US"/>
        </w:rPr>
        <w:t>-</w:t>
      </w:r>
      <w:r>
        <w:rPr>
          <w:rFonts w:ascii="Times New Roman" w:eastAsia="Calibri" w:hAnsi="Times New Roman"/>
          <w:sz w:val="24"/>
          <w:szCs w:val="24"/>
          <w:vertAlign w:val="superscript"/>
          <w:lang w:eastAsia="en-US"/>
        </w:rPr>
        <w:t xml:space="preserve"> </w:t>
      </w:r>
      <w:r>
        <w:rPr>
          <w:rFonts w:ascii="Times New Roman" w:eastAsia="Calibri" w:hAnsi="Times New Roman"/>
          <w:sz w:val="24"/>
          <w:szCs w:val="24"/>
          <w:lang w:eastAsia="en-US"/>
        </w:rPr>
        <w:t>в водном растворе, в котором концентрация ионов водорода (в моль/л) равна 1,4·10</w:t>
      </w:r>
      <w:r>
        <w:rPr>
          <w:rFonts w:ascii="Times New Roman" w:eastAsia="Calibri" w:hAnsi="Times New Roman"/>
          <w:sz w:val="24"/>
          <w:szCs w:val="24"/>
          <w:vertAlign w:val="superscript"/>
          <w:lang w:eastAsia="en-US"/>
        </w:rPr>
        <w:t>-12</w:t>
      </w:r>
      <w:r>
        <w:rPr>
          <w:rFonts w:ascii="Times New Roman" w:eastAsia="Calibri" w:hAnsi="Times New Roman"/>
          <w:sz w:val="24"/>
          <w:szCs w:val="24"/>
          <w:lang w:eastAsia="en-US"/>
        </w:rPr>
        <w:t>.</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раствора, в котором концентрация ионов 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xml:space="preserve"> (моль/л) равна 2·10</w:t>
      </w:r>
      <w:r>
        <w:rPr>
          <w:rFonts w:ascii="Times New Roman" w:eastAsia="Calibri" w:hAnsi="Times New Roman"/>
          <w:sz w:val="24"/>
          <w:szCs w:val="24"/>
          <w:vertAlign w:val="superscript"/>
          <w:lang w:eastAsia="en-US"/>
        </w:rPr>
        <w:t>-7</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раствора, в котором концентрация ионов ОН</w:t>
      </w:r>
      <w:r>
        <w:rPr>
          <w:rFonts w:ascii="Times New Roman" w:eastAsia="Calibri" w:hAnsi="Times New Roman"/>
          <w:sz w:val="24"/>
          <w:szCs w:val="24"/>
          <w:vertAlign w:val="superscript"/>
          <w:lang w:eastAsia="en-US"/>
        </w:rPr>
        <w:t xml:space="preserve">- </w:t>
      </w:r>
      <w:r>
        <w:rPr>
          <w:rFonts w:ascii="Times New Roman" w:eastAsia="Calibri" w:hAnsi="Times New Roman"/>
          <w:sz w:val="24"/>
          <w:szCs w:val="24"/>
          <w:lang w:eastAsia="en-US"/>
        </w:rPr>
        <w:t>(моль/л) равна 4,6·10</w:t>
      </w:r>
      <w:r>
        <w:rPr>
          <w:rFonts w:ascii="Times New Roman" w:eastAsia="Calibri" w:hAnsi="Times New Roman"/>
          <w:sz w:val="24"/>
          <w:szCs w:val="24"/>
          <w:vertAlign w:val="superscript"/>
          <w:lang w:eastAsia="en-US"/>
        </w:rPr>
        <w:t>-4</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Вычислить рН </w:t>
      </w:r>
      <w:r>
        <w:rPr>
          <w:rFonts w:ascii="Times New Roman" w:eastAsia="Calibri" w:hAnsi="Times New Roman"/>
          <w:sz w:val="24"/>
          <w:szCs w:val="24"/>
          <w:lang w:eastAsia="en-US"/>
        </w:rPr>
        <w:t>0,2 н. раствора муравьиной кислоты, в котором степень диссоциации кислоты равна 0,03.</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 xml:space="preserve">Определить рН раствора, в 1 л которого содержится 0,1 г </w:t>
      </w:r>
      <w:proofErr w:type="spellStart"/>
      <w:r>
        <w:rPr>
          <w:rFonts w:ascii="Times New Roman" w:eastAsia="Calibri" w:hAnsi="Times New Roman"/>
          <w:sz w:val="24"/>
          <w:szCs w:val="24"/>
          <w:lang w:val="en-US" w:eastAsia="en-US"/>
        </w:rPr>
        <w:t>NaOH</w:t>
      </w:r>
      <w:proofErr w:type="spellEnd"/>
      <w:r>
        <w:rPr>
          <w:rFonts w:ascii="Times New Roman" w:eastAsia="Calibri" w:hAnsi="Times New Roman"/>
          <w:sz w:val="24"/>
          <w:szCs w:val="24"/>
          <w:lang w:eastAsia="en-US"/>
        </w:rPr>
        <w:t>. Диссоциацию щелочи считать полной.</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Определить [Н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][ОН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в растворе, рН которого равен 6,2.</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0,02</w:t>
      </w:r>
      <w:r>
        <w:rPr>
          <w:rFonts w:ascii="Times New Roman" w:eastAsia="Calibri" w:hAnsi="Times New Roman"/>
          <w:sz w:val="24"/>
          <w:szCs w:val="24"/>
          <w:lang w:eastAsia="en-US"/>
        </w:rPr>
        <w:t xml:space="preserve"> М раствора слабого электролита</w:t>
      </w:r>
      <w:r>
        <w:rPr>
          <w:rFonts w:ascii="Times New Roman" w:eastAsia="Calibri" w:hAnsi="Times New Roman"/>
          <w:sz w:val="24"/>
          <w:szCs w:val="24"/>
          <w:lang w:val="en-US" w:eastAsia="en-US"/>
        </w:rPr>
        <w:t>NH</w:t>
      </w:r>
      <w:r>
        <w:rPr>
          <w:rFonts w:ascii="Times New Roman" w:eastAsia="Calibri" w:hAnsi="Times New Roman"/>
          <w:sz w:val="24"/>
          <w:szCs w:val="24"/>
          <w:vertAlign w:val="subscript"/>
          <w:lang w:eastAsia="en-US"/>
        </w:rPr>
        <w:t>4</w:t>
      </w:r>
      <w:r>
        <w:rPr>
          <w:rFonts w:ascii="Times New Roman" w:eastAsia="Calibri" w:hAnsi="Times New Roman"/>
          <w:sz w:val="24"/>
          <w:szCs w:val="24"/>
          <w:lang w:val="en-US" w:eastAsia="en-US"/>
        </w:rPr>
        <w:t>OH</w:t>
      </w:r>
      <w:r>
        <w:rPr>
          <w:rFonts w:ascii="Times New Roman" w:eastAsia="Calibri" w:hAnsi="Times New Roman"/>
          <w:sz w:val="24"/>
          <w:szCs w:val="24"/>
          <w:lang w:eastAsia="en-US"/>
        </w:rPr>
        <w:t>.</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Вычислить рН 0,1 М раствора слабого электролита </w:t>
      </w:r>
      <w:r>
        <w:rPr>
          <w:rFonts w:ascii="Times New Roman" w:eastAsia="Calibri" w:hAnsi="Times New Roman"/>
          <w:sz w:val="24"/>
          <w:szCs w:val="24"/>
          <w:lang w:val="en-US" w:eastAsia="en-US"/>
        </w:rPr>
        <w:t>HCN</w:t>
      </w:r>
      <w:r>
        <w:rPr>
          <w:rFonts w:ascii="Times New Roman" w:eastAsia="Calibri" w:hAnsi="Times New Roman"/>
          <w:sz w:val="24"/>
          <w:szCs w:val="24"/>
          <w:lang w:eastAsia="en-US"/>
        </w:rPr>
        <w:t>.</w:t>
      </w:r>
    </w:p>
    <w:p w:rsidR="00A60CDF" w:rsidRDefault="00E6714C" w:rsidP="00E6714C">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Чему равна концентрация раствора уксусной кислоты, рН которого </w:t>
      </w:r>
      <w:proofErr w:type="gramStart"/>
      <w:r>
        <w:rPr>
          <w:rFonts w:ascii="Times New Roman" w:eastAsia="Calibri" w:hAnsi="Times New Roman"/>
          <w:sz w:val="24"/>
          <w:szCs w:val="24"/>
          <w:lang w:eastAsia="en-US"/>
        </w:rPr>
        <w:t>равен  5</w:t>
      </w:r>
      <w:proofErr w:type="gramEnd"/>
      <w:r>
        <w:rPr>
          <w:rFonts w:ascii="Times New Roman" w:eastAsia="Calibri" w:hAnsi="Times New Roman"/>
          <w:sz w:val="24"/>
          <w:szCs w:val="24"/>
          <w:lang w:eastAsia="en-US"/>
        </w:rPr>
        <w:t>,2?</w:t>
      </w:r>
    </w:p>
    <w:p w:rsidR="00A60CDF" w:rsidRDefault="00A60CDF">
      <w:pPr>
        <w:widowControl w:val="0"/>
        <w:spacing w:after="0" w:line="240" w:lineRule="auto"/>
        <w:ind w:firstLine="709"/>
        <w:jc w:val="both"/>
        <w:rPr>
          <w:rFonts w:ascii="Times New Roman" w:hAnsi="Times New Roman"/>
          <w:b/>
          <w:bCs/>
          <w:sz w:val="24"/>
          <w:szCs w:val="24"/>
        </w:rPr>
      </w:pPr>
    </w:p>
    <w:p w:rsidR="00A60CDF" w:rsidRDefault="00A60CDF">
      <w:pPr>
        <w:spacing w:after="0" w:line="240" w:lineRule="auto"/>
        <w:ind w:firstLine="709"/>
        <w:jc w:val="both"/>
        <w:rPr>
          <w:rFonts w:ascii="Times New Roman" w:eastAsia="Calibri" w:hAnsi="Times New Roman"/>
          <w:b/>
          <w:bCs/>
          <w:sz w:val="24"/>
          <w:szCs w:val="24"/>
        </w:rPr>
      </w:pPr>
    </w:p>
    <w:p w:rsidR="00A60CDF" w:rsidRDefault="00E6714C">
      <w:pPr>
        <w:spacing w:after="0" w:line="240" w:lineRule="auto"/>
        <w:ind w:firstLine="709"/>
        <w:jc w:val="both"/>
        <w:rPr>
          <w:rFonts w:ascii="Times New Roman" w:eastAsia="Calibri" w:hAnsi="Times New Roman"/>
          <w:b/>
          <w:bCs/>
          <w:sz w:val="24"/>
          <w:szCs w:val="24"/>
        </w:rPr>
      </w:pPr>
      <w:r>
        <w:rPr>
          <w:rFonts w:ascii="Times New Roman" w:eastAsia="Calibri" w:hAnsi="Times New Roman"/>
          <w:b/>
          <w:bCs/>
          <w:sz w:val="24"/>
          <w:szCs w:val="24"/>
        </w:rPr>
        <w:t>Перечень информационных ресурсов</w:t>
      </w:r>
    </w:p>
    <w:p w:rsidR="00A60CDF" w:rsidRDefault="00A60CDF">
      <w:pPr>
        <w:spacing w:after="0" w:line="240" w:lineRule="auto"/>
        <w:ind w:firstLine="709"/>
        <w:jc w:val="both"/>
        <w:rPr>
          <w:rFonts w:ascii="Times New Roman" w:eastAsia="Calibri" w:hAnsi="Times New Roman"/>
          <w:b/>
          <w:bCs/>
          <w:sz w:val="24"/>
          <w:szCs w:val="24"/>
        </w:rPr>
      </w:pP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 xml:space="preserve"> Глинка Н.Л. Общая химия: учебное пособие для вузов. Издательство: М.: Интеграл-Пресс, 2003. - 728 с.</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 Глинка Н.Л. Задачи и упражнения по общей химии: учебное пособие для вузов. Издательство: Москва "Интеграл-Пресс", 2005. - 240 с.</w:t>
      </w:r>
    </w:p>
    <w:p w:rsidR="00A60CDF" w:rsidRDefault="00E6714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 Коровин Н.В. Общая х</w:t>
      </w:r>
      <w:r>
        <w:rPr>
          <w:rFonts w:ascii="Times New Roman" w:hAnsi="Times New Roman"/>
          <w:sz w:val="24"/>
          <w:szCs w:val="24"/>
        </w:rPr>
        <w:t xml:space="preserve">имия: учебник для технических направлений и </w:t>
      </w:r>
      <w:proofErr w:type="spellStart"/>
      <w:r>
        <w:rPr>
          <w:rFonts w:ascii="Times New Roman" w:hAnsi="Times New Roman"/>
          <w:sz w:val="24"/>
          <w:szCs w:val="24"/>
        </w:rPr>
        <w:t>спец.вузов</w:t>
      </w:r>
      <w:proofErr w:type="spellEnd"/>
      <w:r>
        <w:rPr>
          <w:rFonts w:ascii="Times New Roman" w:hAnsi="Times New Roman"/>
          <w:sz w:val="24"/>
          <w:szCs w:val="24"/>
        </w:rPr>
        <w:t xml:space="preserve">. Издательство: М.: Высшая школа, </w:t>
      </w:r>
      <w:proofErr w:type="gramStart"/>
      <w:r>
        <w:rPr>
          <w:rFonts w:ascii="Times New Roman" w:hAnsi="Times New Roman"/>
          <w:sz w:val="24"/>
          <w:szCs w:val="24"/>
        </w:rPr>
        <w:t>1998.-</w:t>
      </w:r>
      <w:proofErr w:type="gramEnd"/>
      <w:r>
        <w:rPr>
          <w:rFonts w:ascii="Times New Roman" w:hAnsi="Times New Roman"/>
          <w:sz w:val="24"/>
          <w:szCs w:val="24"/>
        </w:rPr>
        <w:t xml:space="preserve"> 559 с.</w:t>
      </w: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A60CDF">
      <w:pPr>
        <w:spacing w:after="0" w:line="240" w:lineRule="auto"/>
        <w:ind w:firstLine="708"/>
        <w:jc w:val="center"/>
        <w:rPr>
          <w:rFonts w:ascii="Times New Roman" w:eastAsia="Calibri" w:hAnsi="Times New Roman"/>
          <w:b/>
          <w:sz w:val="24"/>
          <w:szCs w:val="24"/>
        </w:rPr>
      </w:pPr>
    </w:p>
    <w:p w:rsidR="00A60CDF" w:rsidRDefault="00E6714C">
      <w:pPr>
        <w:spacing w:after="0" w:line="240" w:lineRule="auto"/>
        <w:ind w:firstLine="708"/>
        <w:jc w:val="center"/>
        <w:rPr>
          <w:rFonts w:ascii="Times New Roman" w:eastAsia="Calibri" w:hAnsi="Times New Roman"/>
          <w:bCs/>
          <w:sz w:val="24"/>
          <w:szCs w:val="24"/>
        </w:rPr>
      </w:pPr>
      <w:r>
        <w:rPr>
          <w:rFonts w:ascii="Times New Roman" w:eastAsia="Calibri" w:hAnsi="Times New Roman"/>
          <w:b/>
          <w:sz w:val="24"/>
          <w:szCs w:val="24"/>
        </w:rPr>
        <w:t>Приложения</w:t>
      </w:r>
    </w:p>
    <w:p w:rsidR="00A60CDF" w:rsidRDefault="00A60CDF">
      <w:pPr>
        <w:spacing w:after="0" w:line="240" w:lineRule="auto"/>
        <w:jc w:val="center"/>
        <w:rPr>
          <w:rFonts w:ascii="Times New Roman" w:eastAsia="Calibri" w:hAnsi="Times New Roman"/>
          <w:b/>
          <w:sz w:val="28"/>
          <w:szCs w:val="28"/>
        </w:rPr>
      </w:pPr>
    </w:p>
    <w:p w:rsidR="00A60CDF" w:rsidRDefault="00A60CDF">
      <w:pPr>
        <w:tabs>
          <w:tab w:val="left" w:pos="3810"/>
        </w:tabs>
        <w:spacing w:after="0" w:line="240" w:lineRule="auto"/>
        <w:rPr>
          <w:rFonts w:ascii="Times New Roman" w:eastAsia="Calibri" w:hAnsi="Times New Roman"/>
          <w:sz w:val="28"/>
          <w:szCs w:val="28"/>
          <w:lang w:eastAsia="en-US"/>
        </w:rPr>
      </w:pPr>
    </w:p>
    <w:p w:rsidR="00A60CDF" w:rsidRDefault="00E6714C">
      <w:pPr>
        <w:spacing w:after="150" w:line="270" w:lineRule="atLeast"/>
        <w:rPr>
          <w:rFonts w:ascii="Times New Roman" w:hAnsi="Times New Roman"/>
          <w:color w:val="111111"/>
          <w:sz w:val="24"/>
          <w:szCs w:val="24"/>
        </w:rPr>
      </w:pPr>
      <w:r>
        <w:rPr>
          <w:rFonts w:ascii="Times New Roman" w:hAnsi="Times New Roman"/>
          <w:sz w:val="28"/>
          <w:szCs w:val="28"/>
        </w:rPr>
        <w:tab/>
      </w:r>
    </w:p>
    <w:p w:rsidR="00A60CDF" w:rsidRDefault="00E6714C">
      <w:pPr>
        <w:widowControl w:val="0"/>
        <w:tabs>
          <w:tab w:val="left" w:pos="8364"/>
        </w:tabs>
        <w:spacing w:after="0" w:line="240" w:lineRule="auto"/>
        <w:ind w:right="-6" w:firstLine="708"/>
        <w:jc w:val="right"/>
        <w:rPr>
          <w:rFonts w:ascii="Times New Roman" w:hAnsi="Times New Roman"/>
          <w:sz w:val="24"/>
          <w:szCs w:val="24"/>
        </w:rPr>
      </w:pPr>
      <w:r>
        <w:rPr>
          <w:rFonts w:ascii="Times New Roman" w:hAnsi="Times New Roman"/>
          <w:sz w:val="24"/>
          <w:szCs w:val="24"/>
        </w:rPr>
        <w:t>Приложение А</w:t>
      </w:r>
    </w:p>
    <w:p w:rsidR="00A60CDF" w:rsidRDefault="00E6714C">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Периодическая система химических элементов Д.И. Менделеева</w:t>
      </w:r>
    </w:p>
    <w:p w:rsidR="00A60CDF" w:rsidRDefault="00E6714C">
      <w:pPr>
        <w:tabs>
          <w:tab w:val="left" w:pos="2940"/>
        </w:tabs>
        <w:spacing w:after="0"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ab/>
      </w:r>
      <w:r>
        <w:rPr>
          <w:rFonts w:ascii="Times New Roman" w:eastAsia="Calibri" w:hAnsi="Times New Roman"/>
          <w:noProof/>
          <w:sz w:val="28"/>
          <w:szCs w:val="28"/>
        </w:rPr>
        <mc:AlternateContent>
          <mc:Choice Requires="wpg">
            <w:drawing>
              <wp:inline distT="0" distB="0" distL="0" distR="0">
                <wp:extent cx="6428105" cy="4422461"/>
                <wp:effectExtent l="0" t="0" r="0" b="0"/>
                <wp:docPr id="25" name="Рисунок 1748363493" descr="http://s.fishki.net/upload/users/2015/09/16/688068/e252b7e66473918b4d98dcb158496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users/2015/09/16/688068/e252b7e66473918b4d98dcb158496388.gif"/>
                        <pic:cNvPicPr>
                          <a:picLocks noChangeAspect="1"/>
                        </pic:cNvPicPr>
                      </pic:nvPicPr>
                      <pic:blipFill>
                        <a:blip r:embed="rId20"/>
                        <a:stretch/>
                      </pic:blipFill>
                      <pic:spPr bwMode="auto">
                        <a:xfrm>
                          <a:off x="0" y="0"/>
                          <a:ext cx="6440205" cy="4430786"/>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06.15pt;height:348.23pt;mso-wrap-distance-left:0.00pt;mso-wrap-distance-top:0.00pt;mso-wrap-distance-right:0.00pt;mso-wrap-distance-bottom:0.00pt;" stroked="f" strokeweight="0.75pt">
                <v:path textboxrect="0,0,0,0"/>
                <v:imagedata r:id="rId21" o:title=""/>
              </v:shape>
            </w:pict>
          </mc:Fallback>
        </mc:AlternateContent>
      </w: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A60CDF">
      <w:pPr>
        <w:shd w:val="clear" w:color="auto" w:fill="FFFFFF"/>
        <w:spacing w:after="0" w:line="240" w:lineRule="auto"/>
        <w:jc w:val="right"/>
        <w:rPr>
          <w:rFonts w:asciiTheme="minorHAnsi" w:hAnsiTheme="minorHAnsi"/>
          <w:color w:val="1A1A1A"/>
          <w:sz w:val="23"/>
          <w:szCs w:val="23"/>
        </w:rPr>
      </w:pPr>
    </w:p>
    <w:p w:rsidR="00A60CDF" w:rsidRDefault="00E6714C">
      <w:pPr>
        <w:shd w:val="clear" w:color="auto" w:fill="FFFFFF"/>
        <w:spacing w:after="0" w:line="240" w:lineRule="auto"/>
        <w:jc w:val="right"/>
        <w:rPr>
          <w:rFonts w:ascii="Times New Roman" w:hAnsi="Times New Roman"/>
          <w:b/>
          <w:bCs/>
          <w:color w:val="1A1A1A"/>
          <w:sz w:val="24"/>
          <w:szCs w:val="24"/>
        </w:rPr>
      </w:pPr>
      <w:r>
        <w:rPr>
          <w:rFonts w:ascii="Times New Roman" w:hAnsi="Times New Roman"/>
          <w:b/>
          <w:bCs/>
          <w:color w:val="1A1A1A"/>
          <w:sz w:val="24"/>
          <w:szCs w:val="24"/>
        </w:rPr>
        <w:t>Приложение Б</w:t>
      </w:r>
    </w:p>
    <w:p w:rsidR="00A60CDF" w:rsidRDefault="00E6714C">
      <w:pPr>
        <w:shd w:val="clear" w:color="auto" w:fill="FFFFFF"/>
        <w:spacing w:after="0" w:line="240" w:lineRule="auto"/>
        <w:jc w:val="center"/>
        <w:rPr>
          <w:rFonts w:ascii="Times New Roman" w:hAnsi="Times New Roman"/>
          <w:b/>
          <w:bCs/>
          <w:color w:val="1A1A1A"/>
          <w:sz w:val="24"/>
          <w:szCs w:val="24"/>
        </w:rPr>
      </w:pPr>
      <w:r>
        <w:rPr>
          <w:rFonts w:ascii="Times New Roman" w:hAnsi="Times New Roman"/>
          <w:b/>
          <w:bCs/>
          <w:color w:val="1A1A1A"/>
          <w:sz w:val="24"/>
          <w:szCs w:val="24"/>
        </w:rPr>
        <w:t>Таблица растворимости</w:t>
      </w:r>
    </w:p>
    <w:p w:rsidR="00A60CDF" w:rsidRDefault="00A60CDF">
      <w:pPr>
        <w:shd w:val="clear" w:color="auto" w:fill="FFFFFF"/>
        <w:spacing w:after="0" w:line="240" w:lineRule="auto"/>
        <w:jc w:val="center"/>
        <w:rPr>
          <w:rFonts w:ascii="Times New Roman" w:hAnsi="Times New Roman"/>
          <w:color w:val="1A1A1A"/>
          <w:sz w:val="24"/>
          <w:szCs w:val="24"/>
        </w:rPr>
      </w:pPr>
    </w:p>
    <w:p w:rsidR="00A60CDF" w:rsidRDefault="00E6714C">
      <w:pPr>
        <w:shd w:val="clear" w:color="auto" w:fill="FFFFFF"/>
        <w:spacing w:after="0" w:line="240" w:lineRule="auto"/>
        <w:jc w:val="center"/>
        <w:rPr>
          <w:rFonts w:asciiTheme="minorHAnsi" w:hAnsiTheme="minorHAnsi"/>
          <w:color w:val="1A1A1A"/>
          <w:sz w:val="23"/>
          <w:szCs w:val="23"/>
        </w:rPr>
      </w:pPr>
      <w:r>
        <w:rPr>
          <w:rFonts w:asciiTheme="minorHAnsi" w:hAnsiTheme="minorHAnsi"/>
          <w:noProof/>
          <w:color w:val="1A1A1A"/>
          <w:sz w:val="23"/>
          <w:szCs w:val="23"/>
        </w:rPr>
        <w:lastRenderedPageBreak/>
        <mc:AlternateContent>
          <mc:Choice Requires="wpg">
            <w:drawing>
              <wp:inline distT="0" distB="0" distL="0" distR="0">
                <wp:extent cx="8711779" cy="4968652"/>
                <wp:effectExtent l="4763"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2"/>
                        <a:stretch/>
                      </pic:blipFill>
                      <pic:spPr bwMode="auto">
                        <a:xfrm rot="16199999">
                          <a:off x="0" y="0"/>
                          <a:ext cx="8802403" cy="502033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685.97pt;height:391.23pt;mso-wrap-distance-left:0.00pt;mso-wrap-distance-top:0.00pt;mso-wrap-distance-right:0.00pt;mso-wrap-distance-bottom:0.00pt;rotation:269;" stroked="false">
                <v:path textboxrect="0,0,0,0"/>
                <v:imagedata r:id="rId23" o:title=""/>
              </v:shape>
            </w:pict>
          </mc:Fallback>
        </mc:AlternateContent>
      </w:r>
    </w:p>
    <w:p w:rsidR="00A60CDF" w:rsidRDefault="00E6714C">
      <w:pPr>
        <w:shd w:val="clear" w:color="auto" w:fill="FFFFFF"/>
        <w:spacing w:after="0" w:line="240" w:lineRule="auto"/>
        <w:jc w:val="right"/>
        <w:rPr>
          <w:rFonts w:ascii="Times New Roman" w:hAnsi="Times New Roman"/>
          <w:b/>
          <w:bCs/>
          <w:color w:val="1A1A1A"/>
          <w:sz w:val="24"/>
          <w:szCs w:val="24"/>
        </w:rPr>
      </w:pPr>
      <w:r>
        <w:rPr>
          <w:rFonts w:ascii="Times New Roman" w:hAnsi="Times New Roman"/>
          <w:b/>
          <w:bCs/>
          <w:color w:val="1A1A1A"/>
          <w:sz w:val="24"/>
          <w:szCs w:val="24"/>
        </w:rPr>
        <w:t>Приложение В</w:t>
      </w:r>
    </w:p>
    <w:p w:rsidR="00A60CDF" w:rsidRDefault="00E6714C">
      <w:pPr>
        <w:shd w:val="clear" w:color="auto" w:fill="FFFFFF"/>
        <w:spacing w:after="0" w:line="240" w:lineRule="auto"/>
        <w:jc w:val="center"/>
        <w:rPr>
          <w:rFonts w:ascii="Times New Roman" w:hAnsi="Times New Roman"/>
          <w:b/>
          <w:bCs/>
          <w:color w:val="1A1A1A"/>
          <w:sz w:val="24"/>
          <w:szCs w:val="24"/>
        </w:rPr>
      </w:pPr>
      <w:r>
        <w:rPr>
          <w:rFonts w:ascii="Times New Roman" w:hAnsi="Times New Roman"/>
          <w:b/>
          <w:bCs/>
          <w:color w:val="1A1A1A"/>
          <w:sz w:val="24"/>
          <w:szCs w:val="24"/>
        </w:rPr>
        <w:t>Кислотно-основные индикаторы. Интервалы перехода окраски</w:t>
      </w:r>
    </w:p>
    <w:p w:rsidR="00A60CDF" w:rsidRDefault="00E6714C">
      <w:pPr>
        <w:shd w:val="clear" w:color="auto" w:fill="FFFFFF"/>
        <w:spacing w:after="0" w:line="240" w:lineRule="auto"/>
        <w:jc w:val="center"/>
        <w:rPr>
          <w:rFonts w:asciiTheme="minorHAnsi" w:hAnsiTheme="minorHAnsi"/>
          <w:color w:val="1A1A1A"/>
          <w:sz w:val="23"/>
          <w:szCs w:val="23"/>
        </w:rPr>
      </w:pPr>
      <w:r>
        <w:rPr>
          <w:rFonts w:asciiTheme="minorHAnsi" w:hAnsiTheme="minorHAnsi"/>
          <w:noProof/>
          <w:color w:val="1A1A1A"/>
          <w:sz w:val="23"/>
          <w:szCs w:val="23"/>
        </w:rPr>
        <w:lastRenderedPageBreak/>
        <mc:AlternateContent>
          <mc:Choice Requires="wpg">
            <w:drawing>
              <wp:inline distT="0" distB="0" distL="0" distR="0">
                <wp:extent cx="6048375" cy="4838700"/>
                <wp:effectExtent l="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6048375" cy="483870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76.25pt;height:381.00pt;mso-wrap-distance-left:0.00pt;mso-wrap-distance-top:0.00pt;mso-wrap-distance-right:0.00pt;mso-wrap-distance-bottom:0.00pt;" stroked="false">
                <v:path textboxrect="0,0,0,0"/>
                <v:imagedata r:id="rId25" o:title=""/>
              </v:shape>
            </w:pict>
          </mc:Fallback>
        </mc:AlternateContent>
      </w:r>
    </w:p>
    <w:sectPr w:rsidR="00A60CDF">
      <w:footerReference w:type="default" r:id="rId26"/>
      <w:pgSz w:w="11906" w:h="16838"/>
      <w:pgMar w:top="993" w:right="566" w:bottom="1134" w:left="1134"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14C" w:rsidRDefault="00E6714C">
      <w:pPr>
        <w:spacing w:after="0" w:line="240" w:lineRule="auto"/>
      </w:pPr>
      <w:r>
        <w:separator/>
      </w:r>
    </w:p>
  </w:endnote>
  <w:endnote w:type="continuationSeparator" w:id="0">
    <w:p w:rsidR="00E6714C" w:rsidRDefault="00E6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357660"/>
      <w:docPartObj>
        <w:docPartGallery w:val="Page Numbers (Bottom of Page)"/>
        <w:docPartUnique/>
      </w:docPartObj>
    </w:sdtPr>
    <w:sdtEndPr/>
    <w:sdtContent>
      <w:p w:rsidR="00A60CDF" w:rsidRDefault="00E6714C">
        <w:pPr>
          <w:pStyle w:val="af6"/>
          <w:jc w:val="center"/>
        </w:pPr>
        <w:r>
          <w:fldChar w:fldCharType="begin"/>
        </w:r>
        <w:r>
          <w:instrText>PAGE   \* MERGEFORMAT</w:instrText>
        </w:r>
        <w:r>
          <w:fldChar w:fldCharType="separate"/>
        </w:r>
        <w:r w:rsidR="00E94511">
          <w:rPr>
            <w:noProof/>
          </w:rPr>
          <w:t>9</w:t>
        </w:r>
        <w:r>
          <w:fldChar w:fldCharType="end"/>
        </w:r>
      </w:p>
    </w:sdtContent>
  </w:sdt>
  <w:p w:rsidR="00A60CDF" w:rsidRDefault="00A60CDF">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14C" w:rsidRDefault="00E6714C">
      <w:pPr>
        <w:spacing w:after="0" w:line="240" w:lineRule="auto"/>
      </w:pPr>
      <w:r>
        <w:separator/>
      </w:r>
    </w:p>
  </w:footnote>
  <w:footnote w:type="continuationSeparator" w:id="0">
    <w:p w:rsidR="00E6714C" w:rsidRDefault="00E67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D6A70"/>
    <w:multiLevelType w:val="hybridMultilevel"/>
    <w:tmpl w:val="50983E08"/>
    <w:lvl w:ilvl="0" w:tplc="2B1078C0">
      <w:start w:val="1"/>
      <w:numFmt w:val="decimal"/>
      <w:lvlText w:val="%1."/>
      <w:lvlJc w:val="left"/>
      <w:pPr>
        <w:ind w:left="1211" w:hanging="360"/>
      </w:pPr>
      <w:rPr>
        <w:rFonts w:hint="default"/>
      </w:rPr>
    </w:lvl>
    <w:lvl w:ilvl="1" w:tplc="CD105DA2">
      <w:start w:val="1"/>
      <w:numFmt w:val="lowerLetter"/>
      <w:lvlText w:val="%2."/>
      <w:lvlJc w:val="left"/>
      <w:pPr>
        <w:ind w:left="1931" w:hanging="360"/>
      </w:pPr>
    </w:lvl>
    <w:lvl w:ilvl="2" w:tplc="6D54A20A">
      <w:start w:val="1"/>
      <w:numFmt w:val="lowerRoman"/>
      <w:lvlText w:val="%3."/>
      <w:lvlJc w:val="right"/>
      <w:pPr>
        <w:ind w:left="2651" w:hanging="180"/>
      </w:pPr>
    </w:lvl>
    <w:lvl w:ilvl="3" w:tplc="DB76E22A">
      <w:start w:val="1"/>
      <w:numFmt w:val="decimal"/>
      <w:lvlText w:val="%4."/>
      <w:lvlJc w:val="left"/>
      <w:pPr>
        <w:ind w:left="3371" w:hanging="360"/>
      </w:pPr>
    </w:lvl>
    <w:lvl w:ilvl="4" w:tplc="132278F8">
      <w:start w:val="1"/>
      <w:numFmt w:val="lowerLetter"/>
      <w:lvlText w:val="%5."/>
      <w:lvlJc w:val="left"/>
      <w:pPr>
        <w:ind w:left="4091" w:hanging="360"/>
      </w:pPr>
    </w:lvl>
    <w:lvl w:ilvl="5" w:tplc="3A2E5912">
      <w:start w:val="1"/>
      <w:numFmt w:val="lowerRoman"/>
      <w:lvlText w:val="%6."/>
      <w:lvlJc w:val="right"/>
      <w:pPr>
        <w:ind w:left="4811" w:hanging="180"/>
      </w:pPr>
    </w:lvl>
    <w:lvl w:ilvl="6" w:tplc="89424A58">
      <w:start w:val="1"/>
      <w:numFmt w:val="decimal"/>
      <w:lvlText w:val="%7."/>
      <w:lvlJc w:val="left"/>
      <w:pPr>
        <w:ind w:left="5531" w:hanging="360"/>
      </w:pPr>
    </w:lvl>
    <w:lvl w:ilvl="7" w:tplc="A1884908">
      <w:start w:val="1"/>
      <w:numFmt w:val="lowerLetter"/>
      <w:lvlText w:val="%8."/>
      <w:lvlJc w:val="left"/>
      <w:pPr>
        <w:ind w:left="6251" w:hanging="360"/>
      </w:pPr>
    </w:lvl>
    <w:lvl w:ilvl="8" w:tplc="227AF0A8">
      <w:start w:val="1"/>
      <w:numFmt w:val="lowerRoman"/>
      <w:lvlText w:val="%9."/>
      <w:lvlJc w:val="right"/>
      <w:pPr>
        <w:ind w:left="6971" w:hanging="180"/>
      </w:pPr>
    </w:lvl>
  </w:abstractNum>
  <w:abstractNum w:abstractNumId="1" w15:restartNumberingAfterBreak="0">
    <w:nsid w:val="24AF0A2A"/>
    <w:multiLevelType w:val="multilevel"/>
    <w:tmpl w:val="1F9867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5063C9"/>
    <w:multiLevelType w:val="multilevel"/>
    <w:tmpl w:val="E6DC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45A1621"/>
    <w:multiLevelType w:val="hybridMultilevel"/>
    <w:tmpl w:val="39AA9F66"/>
    <w:lvl w:ilvl="0" w:tplc="8FD08CE4">
      <w:start w:val="1"/>
      <w:numFmt w:val="decimal"/>
      <w:lvlText w:val="%1."/>
      <w:lvlJc w:val="left"/>
      <w:pPr>
        <w:ind w:left="1068" w:hanging="360"/>
      </w:pPr>
      <w:rPr>
        <w:rFonts w:hint="default"/>
      </w:rPr>
    </w:lvl>
    <w:lvl w:ilvl="1" w:tplc="A2ECAD84">
      <w:start w:val="1"/>
      <w:numFmt w:val="lowerLetter"/>
      <w:lvlText w:val="%2."/>
      <w:lvlJc w:val="left"/>
      <w:pPr>
        <w:ind w:left="1788" w:hanging="360"/>
      </w:pPr>
    </w:lvl>
    <w:lvl w:ilvl="2" w:tplc="45401B6C">
      <w:start w:val="1"/>
      <w:numFmt w:val="lowerRoman"/>
      <w:lvlText w:val="%3."/>
      <w:lvlJc w:val="right"/>
      <w:pPr>
        <w:ind w:left="2508" w:hanging="180"/>
      </w:pPr>
    </w:lvl>
    <w:lvl w:ilvl="3" w:tplc="7D384606">
      <w:start w:val="1"/>
      <w:numFmt w:val="decimal"/>
      <w:lvlText w:val="%4."/>
      <w:lvlJc w:val="left"/>
      <w:pPr>
        <w:ind w:left="3228" w:hanging="360"/>
      </w:pPr>
    </w:lvl>
    <w:lvl w:ilvl="4" w:tplc="D19CC326">
      <w:start w:val="1"/>
      <w:numFmt w:val="lowerLetter"/>
      <w:lvlText w:val="%5."/>
      <w:lvlJc w:val="left"/>
      <w:pPr>
        <w:ind w:left="3948" w:hanging="360"/>
      </w:pPr>
    </w:lvl>
    <w:lvl w:ilvl="5" w:tplc="1CE02B18">
      <w:start w:val="1"/>
      <w:numFmt w:val="lowerRoman"/>
      <w:lvlText w:val="%6."/>
      <w:lvlJc w:val="right"/>
      <w:pPr>
        <w:ind w:left="4668" w:hanging="180"/>
      </w:pPr>
    </w:lvl>
    <w:lvl w:ilvl="6" w:tplc="7E504FF0">
      <w:start w:val="1"/>
      <w:numFmt w:val="decimal"/>
      <w:lvlText w:val="%7."/>
      <w:lvlJc w:val="left"/>
      <w:pPr>
        <w:ind w:left="5388" w:hanging="360"/>
      </w:pPr>
    </w:lvl>
    <w:lvl w:ilvl="7" w:tplc="29EA452A">
      <w:start w:val="1"/>
      <w:numFmt w:val="lowerLetter"/>
      <w:lvlText w:val="%8."/>
      <w:lvlJc w:val="left"/>
      <w:pPr>
        <w:ind w:left="6108" w:hanging="360"/>
      </w:pPr>
    </w:lvl>
    <w:lvl w:ilvl="8" w:tplc="D6F64894">
      <w:start w:val="1"/>
      <w:numFmt w:val="lowerRoman"/>
      <w:lvlText w:val="%9."/>
      <w:lvlJc w:val="right"/>
      <w:pPr>
        <w:ind w:left="6828" w:hanging="180"/>
      </w:pPr>
    </w:lvl>
  </w:abstractNum>
  <w:abstractNum w:abstractNumId="4" w15:restartNumberingAfterBreak="0">
    <w:nsid w:val="691358CE"/>
    <w:multiLevelType w:val="hybridMultilevel"/>
    <w:tmpl w:val="3FA050C2"/>
    <w:lvl w:ilvl="0" w:tplc="B4C430EA">
      <w:start w:val="1"/>
      <w:numFmt w:val="decimal"/>
      <w:lvlText w:val="%1."/>
      <w:lvlJc w:val="left"/>
      <w:pPr>
        <w:ind w:left="720" w:hanging="360"/>
      </w:pPr>
    </w:lvl>
    <w:lvl w:ilvl="1" w:tplc="F9A00D52">
      <w:start w:val="1"/>
      <w:numFmt w:val="lowerLetter"/>
      <w:lvlText w:val="%2."/>
      <w:lvlJc w:val="left"/>
      <w:pPr>
        <w:ind w:left="1440" w:hanging="360"/>
      </w:pPr>
    </w:lvl>
    <w:lvl w:ilvl="2" w:tplc="442CC138">
      <w:start w:val="1"/>
      <w:numFmt w:val="lowerRoman"/>
      <w:lvlText w:val="%3."/>
      <w:lvlJc w:val="right"/>
      <w:pPr>
        <w:ind w:left="2160" w:hanging="180"/>
      </w:pPr>
    </w:lvl>
    <w:lvl w:ilvl="3" w:tplc="1F6CD8B6">
      <w:start w:val="1"/>
      <w:numFmt w:val="decimal"/>
      <w:lvlText w:val="%4."/>
      <w:lvlJc w:val="left"/>
      <w:pPr>
        <w:ind w:left="2880" w:hanging="360"/>
      </w:pPr>
    </w:lvl>
    <w:lvl w:ilvl="4" w:tplc="678491CC">
      <w:start w:val="1"/>
      <w:numFmt w:val="lowerLetter"/>
      <w:lvlText w:val="%5."/>
      <w:lvlJc w:val="left"/>
      <w:pPr>
        <w:ind w:left="3600" w:hanging="360"/>
      </w:pPr>
    </w:lvl>
    <w:lvl w:ilvl="5" w:tplc="E5080F84">
      <w:start w:val="1"/>
      <w:numFmt w:val="lowerRoman"/>
      <w:lvlText w:val="%6."/>
      <w:lvlJc w:val="right"/>
      <w:pPr>
        <w:ind w:left="4320" w:hanging="180"/>
      </w:pPr>
    </w:lvl>
    <w:lvl w:ilvl="6" w:tplc="B7E454AE">
      <w:start w:val="1"/>
      <w:numFmt w:val="decimal"/>
      <w:lvlText w:val="%7."/>
      <w:lvlJc w:val="left"/>
      <w:pPr>
        <w:ind w:left="5040" w:hanging="360"/>
      </w:pPr>
    </w:lvl>
    <w:lvl w:ilvl="7" w:tplc="1DA21518">
      <w:start w:val="1"/>
      <w:numFmt w:val="lowerLetter"/>
      <w:lvlText w:val="%8."/>
      <w:lvlJc w:val="left"/>
      <w:pPr>
        <w:ind w:left="5760" w:hanging="360"/>
      </w:pPr>
    </w:lvl>
    <w:lvl w:ilvl="8" w:tplc="AE4AEAD2">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CDF"/>
    <w:rsid w:val="00A60CDF"/>
    <w:rsid w:val="00E6714C"/>
    <w:rsid w:val="00E94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3BD52EB1-E367-4DB1-A41F-8E621458B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Times New Roman" w:hAnsi="Calibri" w:cs="Times New Roman"/>
      <w:lang w:eastAsia="ru-RU"/>
    </w:rPr>
  </w:style>
  <w:style w:type="paragraph" w:styleId="1">
    <w:name w:val="heading 1"/>
    <w:basedOn w:val="a"/>
    <w:next w:val="a"/>
    <w:link w:val="10"/>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pPr>
      <w:keepNext/>
      <w:spacing w:after="0" w:line="240" w:lineRule="auto"/>
      <w:outlineLvl w:val="1"/>
    </w:pPr>
    <w:rPr>
      <w:rFonts w:ascii="Times New Roman" w:hAnsi="Times New Roman"/>
      <w:b/>
      <w:sz w:val="24"/>
      <w:szCs w:val="20"/>
    </w:rPr>
  </w:style>
  <w:style w:type="paragraph" w:styleId="3">
    <w:name w:val="heading 3"/>
    <w:basedOn w:val="a"/>
    <w:next w:val="a"/>
    <w:link w:val="30"/>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pPr>
      <w:keepNext/>
      <w:tabs>
        <w:tab w:val="left" w:pos="2977"/>
      </w:tabs>
      <w:spacing w:after="0" w:line="360" w:lineRule="auto"/>
      <w:jc w:val="center"/>
      <w:outlineLvl w:val="3"/>
    </w:pPr>
    <w:rPr>
      <w:rFonts w:ascii="Times New Roman" w:hAnsi="Times New Roman"/>
      <w:b/>
      <w:sz w:val="24"/>
      <w:szCs w:val="20"/>
      <w:lang w:val="en-US"/>
    </w:rPr>
  </w:style>
  <w:style w:type="paragraph" w:styleId="5">
    <w:name w:val="heading 5"/>
    <w:basedOn w:val="a"/>
    <w:next w:val="a"/>
    <w:link w:val="50"/>
    <w:qFormat/>
    <w:pPr>
      <w:keepNext/>
      <w:spacing w:after="0" w:line="360" w:lineRule="auto"/>
      <w:jc w:val="center"/>
      <w:outlineLvl w:val="4"/>
    </w:pPr>
    <w:rPr>
      <w:rFonts w:ascii="Times New Roman" w:hAnsi="Times New Roman"/>
      <w:b/>
      <w:sz w:val="28"/>
      <w:szCs w:val="20"/>
      <w:lang w:val="en-US"/>
    </w:rPr>
  </w:style>
  <w:style w:type="paragraph" w:styleId="6">
    <w:name w:val="heading 6"/>
    <w:basedOn w:val="a"/>
    <w:next w:val="a"/>
    <w:link w:val="60"/>
    <w:qFormat/>
    <w:pPr>
      <w:spacing w:before="240" w:after="60"/>
      <w:outlineLvl w:val="5"/>
    </w:pPr>
    <w:rPr>
      <w:b/>
      <w:bCs/>
    </w:rPr>
  </w:style>
  <w:style w:type="paragraph" w:styleId="7">
    <w:name w:val="heading 7"/>
    <w:basedOn w:val="a"/>
    <w:next w:val="a"/>
    <w:link w:val="70"/>
    <w:qFormat/>
    <w:pPr>
      <w:keepNext/>
      <w:spacing w:after="0" w:line="360" w:lineRule="auto"/>
      <w:jc w:val="center"/>
      <w:outlineLvl w:val="6"/>
    </w:pPr>
    <w:rPr>
      <w:rFonts w:ascii="Times New Roman" w:hAnsi="Times New Roman"/>
      <w:sz w:val="24"/>
      <w:szCs w:val="20"/>
    </w:rPr>
  </w:style>
  <w:style w:type="paragraph" w:styleId="8">
    <w:name w:val="heading 8"/>
    <w:basedOn w:val="a"/>
    <w:next w:val="a"/>
    <w:link w:val="80"/>
    <w:qFormat/>
    <w:pPr>
      <w:keepNext/>
      <w:tabs>
        <w:tab w:val="left" w:pos="2977"/>
      </w:tabs>
      <w:spacing w:after="0" w:line="360" w:lineRule="auto"/>
      <w:ind w:left="658"/>
      <w:jc w:val="both"/>
      <w:outlineLvl w:val="7"/>
    </w:pPr>
    <w:rPr>
      <w:rFonts w:ascii="Times New Roman" w:hAnsi="Times New Roman"/>
      <w:bCs/>
      <w:sz w:val="28"/>
      <w:szCs w:val="28"/>
    </w:rPr>
  </w:style>
  <w:style w:type="paragraph" w:styleId="9">
    <w:name w:val="heading 9"/>
    <w:basedOn w:val="a"/>
    <w:next w:val="a"/>
    <w:link w:val="90"/>
    <w:qFormat/>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4">
    <w:name w:val="Subtitle"/>
    <w:basedOn w:val="a"/>
    <w:next w:val="a"/>
    <w:link w:val="a5"/>
    <w:uiPriority w:val="11"/>
    <w:qFormat/>
    <w:pPr>
      <w:spacing w:before="200"/>
    </w:pPr>
    <w:rPr>
      <w:sz w:val="24"/>
      <w:szCs w:val="24"/>
    </w:r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8">
    <w:name w:val="caption"/>
    <w:basedOn w:val="a"/>
    <w:next w:val="a"/>
    <w:uiPriority w:val="35"/>
    <w:semiHidden/>
    <w:unhideWhenUsed/>
    <w:qFormat/>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9">
    <w:name w:val="Hyperlink"/>
    <w:uiPriority w:val="99"/>
    <w:unhideWhenUsed/>
    <w:rPr>
      <w:color w:val="0563C1" w:themeColor="hyperlink"/>
      <w:u w:val="single"/>
    </w:r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character" w:customStyle="1" w:styleId="60">
    <w:name w:val="Заголовок 6 Знак"/>
    <w:basedOn w:val="a0"/>
    <w:link w:val="6"/>
    <w:uiPriority w:val="99"/>
    <w:rPr>
      <w:rFonts w:ascii="Calibri" w:eastAsia="Times New Roman" w:hAnsi="Calibri" w:cs="Times New Roman"/>
      <w:b/>
      <w:bCs/>
      <w:lang w:eastAsia="ru-RU"/>
    </w:rPr>
  </w:style>
  <w:style w:type="paragraph" w:styleId="af2">
    <w:name w:val="Body Text"/>
    <w:basedOn w:val="a"/>
    <w:link w:val="af3"/>
    <w:pPr>
      <w:widowControl w:val="0"/>
      <w:spacing w:after="0" w:line="240" w:lineRule="auto"/>
    </w:pPr>
    <w:rPr>
      <w:rFonts w:ascii="Times New Roman" w:hAnsi="Times New Roman"/>
      <w:sz w:val="28"/>
      <w:szCs w:val="20"/>
    </w:rPr>
  </w:style>
  <w:style w:type="character" w:customStyle="1" w:styleId="af3">
    <w:name w:val="Основной текст Знак"/>
    <w:basedOn w:val="a0"/>
    <w:link w:val="af2"/>
    <w:uiPriority w:val="99"/>
    <w:rPr>
      <w:rFonts w:ascii="Times New Roman" w:eastAsia="Times New Roman" w:hAnsi="Times New Roman" w:cs="Times New Roman"/>
      <w:sz w:val="28"/>
      <w:szCs w:val="20"/>
      <w:lang w:eastAsia="ru-RU"/>
    </w:rPr>
  </w:style>
  <w:style w:type="paragraph" w:styleId="af4">
    <w:name w:val="header"/>
    <w:basedOn w:val="a"/>
    <w:link w:val="af5"/>
    <w:pPr>
      <w:tabs>
        <w:tab w:val="center" w:pos="4677"/>
        <w:tab w:val="right" w:pos="9355"/>
      </w:tabs>
      <w:spacing w:after="0" w:line="240" w:lineRule="auto"/>
    </w:pPr>
  </w:style>
  <w:style w:type="character" w:customStyle="1" w:styleId="af5">
    <w:name w:val="Верхний колонтитул Знак"/>
    <w:basedOn w:val="a0"/>
    <w:link w:val="af4"/>
    <w:uiPriority w:val="99"/>
    <w:rPr>
      <w:rFonts w:ascii="Calibri" w:eastAsia="Times New Roman" w:hAnsi="Calibri" w:cs="Times New Roman"/>
      <w:lang w:eastAsia="ru-RU"/>
    </w:rPr>
  </w:style>
  <w:style w:type="paragraph" w:styleId="af6">
    <w:name w:val="footer"/>
    <w:basedOn w:val="a"/>
    <w:link w:val="af7"/>
    <w:uiPriority w:val="99"/>
    <w:pPr>
      <w:tabs>
        <w:tab w:val="center" w:pos="4677"/>
        <w:tab w:val="right" w:pos="9355"/>
      </w:tabs>
      <w:spacing w:after="0" w:line="240" w:lineRule="auto"/>
    </w:pPr>
  </w:style>
  <w:style w:type="character" w:customStyle="1" w:styleId="af7">
    <w:name w:val="Нижний колонтитул Знак"/>
    <w:basedOn w:val="a0"/>
    <w:link w:val="af6"/>
    <w:uiPriority w:val="99"/>
    <w:rPr>
      <w:rFonts w:ascii="Calibri" w:eastAsia="Times New Roman" w:hAnsi="Calibri" w:cs="Times New Roman"/>
      <w:lang w:eastAsia="ru-RU"/>
    </w:rPr>
  </w:style>
  <w:style w:type="character" w:styleId="af8">
    <w:name w:val="page number"/>
    <w:rPr>
      <w:rFonts w:cs="Times New Roman"/>
    </w:rPr>
  </w:style>
  <w:style w:type="paragraph" w:styleId="af9">
    <w:name w:val="List Paragraph"/>
    <w:basedOn w:val="a"/>
    <w:uiPriority w:val="34"/>
    <w:qFormat/>
    <w:pPr>
      <w:spacing w:after="160" w:line="259" w:lineRule="auto"/>
      <w:ind w:left="720"/>
      <w:contextualSpacing/>
    </w:pPr>
    <w:rPr>
      <w:rFonts w:eastAsia="Calibri"/>
      <w:lang w:eastAsia="en-US"/>
    </w:rPr>
  </w:style>
  <w:style w:type="paragraph" w:styleId="afa">
    <w:name w:val="Normal (Web)"/>
    <w:basedOn w:val="a"/>
    <w:unhideWhenUsed/>
    <w:pPr>
      <w:spacing w:before="100" w:beforeAutospacing="1" w:after="100" w:afterAutospacing="1" w:line="240" w:lineRule="auto"/>
    </w:pPr>
    <w:rPr>
      <w:rFonts w:ascii="Times New Roman" w:hAnsi="Times New Roman"/>
      <w:sz w:val="24"/>
      <w:szCs w:val="24"/>
    </w:rPr>
  </w:style>
  <w:style w:type="character" w:styleId="afb">
    <w:name w:val="Strong"/>
    <w:uiPriority w:val="22"/>
    <w:qFormat/>
    <w:rPr>
      <w:b/>
      <w:bCs/>
    </w:rPr>
  </w:style>
  <w:style w:type="character" w:styleId="afc">
    <w:name w:val="line number"/>
    <w:basedOn w:val="a0"/>
    <w:uiPriority w:val="99"/>
    <w:semiHidden/>
    <w:unhideWhenUsed/>
  </w:style>
  <w:style w:type="paragraph" w:styleId="afd">
    <w:name w:val="Balloon Text"/>
    <w:basedOn w:val="a"/>
    <w:link w:val="afe"/>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eastAsia="Times New Roman" w:hAnsi="Segoe UI" w:cs="Segoe UI"/>
      <w:sz w:val="18"/>
      <w:szCs w:val="18"/>
      <w:lang w:eastAsia="ru-RU"/>
    </w:rPr>
  </w:style>
  <w:style w:type="table" w:styleId="aff">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annotation reference"/>
    <w:basedOn w:val="a0"/>
    <w:uiPriority w:val="99"/>
    <w:semiHidden/>
    <w:unhideWhenUsed/>
    <w:rPr>
      <w:sz w:val="16"/>
      <w:szCs w:val="16"/>
    </w:rPr>
  </w:style>
  <w:style w:type="paragraph" w:styleId="aff1">
    <w:name w:val="annotation text"/>
    <w:basedOn w:val="a"/>
    <w:link w:val="aff2"/>
    <w:uiPriority w:val="99"/>
    <w:semiHidden/>
    <w:unhideWhenUsed/>
    <w:pPr>
      <w:spacing w:line="240" w:lineRule="auto"/>
    </w:pPr>
    <w:rPr>
      <w:sz w:val="20"/>
      <w:szCs w:val="20"/>
    </w:rPr>
  </w:style>
  <w:style w:type="character" w:customStyle="1" w:styleId="aff2">
    <w:name w:val="Текст примечания Знак"/>
    <w:basedOn w:val="a0"/>
    <w:link w:val="aff1"/>
    <w:uiPriority w:val="99"/>
    <w:semiHidden/>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Calibri" w:eastAsia="Times New Roman" w:hAnsi="Calibri" w:cs="Times New Roman"/>
      <w:b/>
      <w:bCs/>
      <w:sz w:val="20"/>
      <w:szCs w:val="20"/>
      <w:lang w:eastAsia="ru-RU"/>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lang w:eastAsia="ru-RU"/>
    </w:rPr>
  </w:style>
  <w:style w:type="character" w:customStyle="1" w:styleId="20">
    <w:name w:val="Заголовок 2 Знак"/>
    <w:basedOn w:val="a0"/>
    <w:link w:val="2"/>
    <w:rPr>
      <w:rFonts w:ascii="Times New Roman" w:eastAsia="Times New Roman" w:hAnsi="Times New Roman" w:cs="Times New Roman"/>
      <w:b/>
      <w:sz w:val="24"/>
      <w:szCs w:val="20"/>
      <w:lang w:eastAsia="ru-RU"/>
    </w:rPr>
  </w:style>
  <w:style w:type="character" w:customStyle="1" w:styleId="40">
    <w:name w:val="Заголовок 4 Знак"/>
    <w:basedOn w:val="a0"/>
    <w:link w:val="4"/>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rPr>
      <w:rFonts w:ascii="Times New Roman" w:eastAsia="Times New Roman" w:hAnsi="Times New Roman" w:cs="Times New Roman"/>
      <w:b/>
      <w:sz w:val="28"/>
      <w:szCs w:val="20"/>
      <w:lang w:val="en-US" w:eastAsia="ru-RU"/>
    </w:rPr>
  </w:style>
  <w:style w:type="character" w:customStyle="1" w:styleId="70">
    <w:name w:val="Заголовок 7 Знак"/>
    <w:basedOn w:val="a0"/>
    <w:link w:val="7"/>
    <w:rPr>
      <w:rFonts w:ascii="Times New Roman" w:eastAsia="Times New Roman" w:hAnsi="Times New Roman" w:cs="Times New Roman"/>
      <w:sz w:val="24"/>
      <w:szCs w:val="20"/>
      <w:lang w:eastAsia="ru-RU"/>
    </w:rPr>
  </w:style>
  <w:style w:type="character" w:customStyle="1" w:styleId="80">
    <w:name w:val="Заголовок 8 Знак"/>
    <w:basedOn w:val="a0"/>
    <w:link w:val="8"/>
    <w:rPr>
      <w:rFonts w:ascii="Times New Roman" w:eastAsia="Times New Roman" w:hAnsi="Times New Roman" w:cs="Times New Roman"/>
      <w:bCs/>
      <w:sz w:val="28"/>
      <w:szCs w:val="28"/>
      <w:lang w:eastAsia="ru-RU"/>
    </w:rPr>
  </w:style>
  <w:style w:type="character" w:customStyle="1" w:styleId="90">
    <w:name w:val="Заголовок 9 Знак"/>
    <w:basedOn w:val="a0"/>
    <w:link w:val="9"/>
    <w:rPr>
      <w:rFonts w:ascii="Arial" w:eastAsia="Times New Roman" w:hAnsi="Arial" w:cs="Arial"/>
      <w:lang w:eastAsia="ru-RU"/>
    </w:rPr>
  </w:style>
  <w:style w:type="numbering" w:customStyle="1" w:styleId="13">
    <w:name w:val="Нет списка1"/>
    <w:next w:val="a2"/>
    <w:semiHidden/>
  </w:style>
  <w:style w:type="paragraph" w:styleId="aff5">
    <w:name w:val="Body Text Indent"/>
    <w:basedOn w:val="a"/>
    <w:link w:val="aff6"/>
    <w:pPr>
      <w:tabs>
        <w:tab w:val="left" w:pos="2977"/>
      </w:tabs>
      <w:spacing w:after="0" w:line="360" w:lineRule="auto"/>
      <w:ind w:firstLine="720"/>
      <w:jc w:val="both"/>
    </w:pPr>
    <w:rPr>
      <w:rFonts w:ascii="Times New Roman" w:hAnsi="Times New Roman"/>
      <w:bCs/>
      <w:sz w:val="28"/>
      <w:szCs w:val="28"/>
    </w:rPr>
  </w:style>
  <w:style w:type="character" w:customStyle="1" w:styleId="aff6">
    <w:name w:val="Основной текст с отступом Знак"/>
    <w:basedOn w:val="a0"/>
    <w:link w:val="aff5"/>
    <w:rPr>
      <w:rFonts w:ascii="Times New Roman" w:eastAsia="Times New Roman" w:hAnsi="Times New Roman" w:cs="Times New Roman"/>
      <w:bCs/>
      <w:sz w:val="28"/>
      <w:szCs w:val="28"/>
      <w:lang w:eastAsia="ru-RU"/>
    </w:rPr>
  </w:style>
  <w:style w:type="paragraph" w:styleId="33">
    <w:name w:val="Body Text Indent 3"/>
    <w:basedOn w:val="a"/>
    <w:link w:val="34"/>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0"/>
    <w:link w:val="33"/>
    <w:rPr>
      <w:rFonts w:ascii="Times New Roman" w:eastAsia="Times New Roman" w:hAnsi="Times New Roman" w:cs="Times New Roman"/>
      <w:sz w:val="16"/>
      <w:szCs w:val="16"/>
      <w:lang w:eastAsia="ru-RU"/>
    </w:rPr>
  </w:style>
  <w:style w:type="paragraph" w:styleId="35">
    <w:name w:val="Body Text 3"/>
    <w:basedOn w:val="a"/>
    <w:link w:val="36"/>
    <w:pPr>
      <w:spacing w:after="120" w:line="240" w:lineRule="auto"/>
    </w:pPr>
    <w:rPr>
      <w:rFonts w:ascii="Times New Roman" w:hAnsi="Times New Roman"/>
      <w:sz w:val="16"/>
      <w:szCs w:val="16"/>
    </w:rPr>
  </w:style>
  <w:style w:type="character" w:customStyle="1" w:styleId="36">
    <w:name w:val="Основной текст 3 Знак"/>
    <w:basedOn w:val="a0"/>
    <w:link w:val="35"/>
    <w:rPr>
      <w:rFonts w:ascii="Times New Roman" w:eastAsia="Times New Roman" w:hAnsi="Times New Roman" w:cs="Times New Roman"/>
      <w:sz w:val="16"/>
      <w:szCs w:val="16"/>
      <w:lang w:eastAsia="ru-RU"/>
    </w:rPr>
  </w:style>
  <w:style w:type="paragraph" w:styleId="25">
    <w:name w:val="Body Text Indent 2"/>
    <w:basedOn w:val="a"/>
    <w:link w:val="26"/>
    <w:pPr>
      <w:spacing w:after="0" w:line="360" w:lineRule="auto"/>
      <w:ind w:firstLine="708"/>
      <w:jc w:val="both"/>
    </w:pPr>
    <w:rPr>
      <w:rFonts w:ascii="Times New Roman" w:hAnsi="Times New Roman"/>
      <w:bCs/>
      <w:sz w:val="28"/>
      <w:szCs w:val="28"/>
    </w:rPr>
  </w:style>
  <w:style w:type="character" w:customStyle="1" w:styleId="26">
    <w:name w:val="Основной текст с отступом 2 Знак"/>
    <w:basedOn w:val="a0"/>
    <w:link w:val="25"/>
    <w:rPr>
      <w:rFonts w:ascii="Times New Roman" w:eastAsia="Times New Roman" w:hAnsi="Times New Roman" w:cs="Times New Roman"/>
      <w:bCs/>
      <w:sz w:val="28"/>
      <w:szCs w:val="28"/>
      <w:lang w:eastAsia="ru-RU"/>
    </w:rPr>
  </w:style>
  <w:style w:type="paragraph" w:styleId="27">
    <w:name w:val="Body Text 2"/>
    <w:basedOn w:val="a"/>
    <w:link w:val="28"/>
    <w:pPr>
      <w:tabs>
        <w:tab w:val="left" w:pos="0"/>
      </w:tabs>
      <w:spacing w:after="0" w:line="360" w:lineRule="auto"/>
      <w:jc w:val="both"/>
    </w:pPr>
    <w:rPr>
      <w:rFonts w:ascii="Times New Roman" w:hAnsi="Times New Roman"/>
      <w:sz w:val="28"/>
      <w:szCs w:val="28"/>
    </w:rPr>
  </w:style>
  <w:style w:type="character" w:customStyle="1" w:styleId="28">
    <w:name w:val="Основной текст 2 Знак"/>
    <w:basedOn w:val="a0"/>
    <w:link w:val="27"/>
    <w:rPr>
      <w:rFonts w:ascii="Times New Roman" w:eastAsia="Times New Roman" w:hAnsi="Times New Roman" w:cs="Times New Roman"/>
      <w:sz w:val="28"/>
      <w:szCs w:val="28"/>
      <w:lang w:eastAsia="ru-RU"/>
    </w:rPr>
  </w:style>
  <w:style w:type="paragraph" w:customStyle="1" w:styleId="StGen0">
    <w:name w:val="StGen0"/>
    <w:basedOn w:val="a"/>
    <w:next w:val="aff7"/>
    <w:qFormat/>
    <w:pPr>
      <w:spacing w:after="0" w:line="240" w:lineRule="auto"/>
      <w:jc w:val="center"/>
    </w:pPr>
    <w:rPr>
      <w:rFonts w:ascii="Times New Roman" w:hAnsi="Times New Roman"/>
      <w:b/>
      <w:bCs/>
      <w:caps/>
      <w:sz w:val="28"/>
      <w:szCs w:val="24"/>
    </w:rPr>
  </w:style>
  <w:style w:type="paragraph" w:styleId="aff7">
    <w:name w:val="Title"/>
    <w:basedOn w:val="a"/>
    <w:next w:val="a"/>
    <w:link w:val="aff8"/>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aff8">
    <w:name w:val="Название Знак"/>
    <w:basedOn w:val="a0"/>
    <w:link w:val="aff7"/>
    <w:uiPriority w:val="10"/>
    <w:rPr>
      <w:rFonts w:asciiTheme="majorHAnsi" w:eastAsiaTheme="majorEastAsia" w:hAnsiTheme="majorHAnsi" w:cstheme="majorBidi"/>
      <w:spacing w:val="-10"/>
      <w:sz w:val="56"/>
      <w:szCs w:val="56"/>
      <w:lang w:eastAsia="ru-RU"/>
    </w:rPr>
  </w:style>
  <w:style w:type="table" w:customStyle="1" w:styleId="14">
    <w:name w:val="Сетка таблицы1"/>
    <w:basedOn w:val="a1"/>
    <w:next w:val="aff"/>
    <w:uiPriority w:val="59"/>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Placeholder Text"/>
    <w:basedOn w:val="a0"/>
    <w:uiPriority w:val="99"/>
    <w:semiHidden/>
    <w:rPr>
      <w:color w:val="666666"/>
    </w:rPr>
  </w:style>
  <w:style w:type="table" w:customStyle="1" w:styleId="29">
    <w:name w:val="Сетка таблицы2"/>
    <w:basedOn w:val="a1"/>
    <w:next w:val="af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ff"/>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0.jp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0.png"/><Relationship Id="rId28" Type="http://schemas.openxmlformats.org/officeDocument/2006/relationships/theme" Target="theme/theme1.xml"/><Relationship Id="rId19" Type="http://schemas.openxmlformats.org/officeDocument/2006/relationships/oleObject" Target="embeddings/oleObject4.bin"/><Relationship Id="rId4" Type="http://schemas.openxmlformats.org/officeDocument/2006/relationships/settings" Target="settings.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A73FC52-9C34-4875-8BED-53AC3069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2714</Words>
  <Characters>15471</Characters>
  <Application>Microsoft Office Word</Application>
  <DocSecurity>0</DocSecurity>
  <Lines>128</Lines>
  <Paragraphs>36</Paragraphs>
  <ScaleCrop>false</ScaleCrop>
  <Company/>
  <LinksUpToDate>false</LinksUpToDate>
  <CharactersWithSpaces>18149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Хомченко Анастасия Васильевна</dc:creator>
  <cp:keywords/>
  <dc:description/>
  <cp:lastModifiedBy>admin</cp:lastModifiedBy>
  <cp:revision>24</cp:revision>
  <dcterms:created xsi:type="dcterms:W3CDTF">2022-10-27T09:39:00Z</dcterms:created>
  <dcterms:modified xsi:type="dcterms:W3CDTF">2024-09-01T09:23:00Z</dcterms:modified>
</cp:coreProperties>
</file>