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37" w:rsidRDefault="00B6537E" w:rsidP="00B6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>Лабораторная работа №1</w:t>
      </w:r>
    </w:p>
    <w:p w:rsidR="00B6537E" w:rsidRDefault="00B6537E" w:rsidP="00B65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законы регулирования.</w:t>
      </w:r>
    </w:p>
    <w:p w:rsidR="00B6537E" w:rsidRDefault="00B6537E" w:rsidP="00B65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37E" w:rsidRPr="00B6537E" w:rsidRDefault="00B6537E" w:rsidP="00B65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537E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B6537E" w:rsidRPr="00B6537E" w:rsidRDefault="00B6537E" w:rsidP="00B65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B65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управления рассмотрим</w:t>
      </w:r>
      <w:r w:rsidRPr="00B6537E">
        <w:rPr>
          <w:rFonts w:ascii="Times New Roman" w:hAnsi="Times New Roman" w:cs="Times New Roman"/>
          <w:sz w:val="28"/>
          <w:szCs w:val="28"/>
        </w:rPr>
        <w:t xml:space="preserve"> двигатель постоянного тока (ДПТ)</w:t>
      </w:r>
      <w:proofErr w:type="gramStart"/>
      <w:r w:rsidRPr="00B65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537E">
        <w:rPr>
          <w:rFonts w:ascii="Times New Roman" w:hAnsi="Times New Roman" w:cs="Times New Roman"/>
          <w:sz w:val="28"/>
          <w:szCs w:val="28"/>
        </w:rPr>
        <w:t xml:space="preserve"> описываемый системой ДУ вида</w:t>
      </w:r>
    </w:p>
    <w:p w:rsidR="00B6537E" w:rsidRPr="00B6537E" w:rsidRDefault="00B6537E" w:rsidP="00B6537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60"/>
          <w:sz w:val="28"/>
          <w:szCs w:val="28"/>
        </w:rPr>
        <w:object w:dxaOrig="24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5" type="#_x0000_t75" style="width:123.75pt;height:66pt" o:ole="">
            <v:imagedata r:id="rId5" o:title=""/>
          </v:shape>
          <o:OLEObject Type="Embed" ProgID="Equation.DSMT4" ShapeID="_x0000_i1265" DrawAspect="Content" ObjectID="_1611242820" r:id="rId6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 xml:space="preserve">где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266" type="#_x0000_t75" style="width:48pt;height:14.25pt" o:ole="">
            <v:imagedata r:id="rId7" o:title=""/>
          </v:shape>
          <o:OLEObject Type="Embed" ProgID="Equation.DSMT4" ShapeID="_x0000_i1266" DrawAspect="Content" ObjectID="_1611242821" r:id="rId8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постоянная цепи якоря; </w:t>
      </w:r>
      <w:r w:rsidRPr="00B6537E">
        <w:rPr>
          <w:rFonts w:ascii="Times New Roman" w:hAnsi="Times New Roman" w:cs="Times New Roman"/>
          <w:position w:val="-12"/>
          <w:sz w:val="28"/>
          <w:szCs w:val="28"/>
        </w:rPr>
        <w:object w:dxaOrig="900" w:dyaOrig="360">
          <v:shape id="_x0000_i1267" type="#_x0000_t75" style="width:45pt;height:18pt" o:ole="">
            <v:imagedata r:id="rId9" o:title=""/>
          </v:shape>
          <o:OLEObject Type="Embed" ProgID="Equation.DSMT4" ShapeID="_x0000_i1267" DrawAspect="Content" ObjectID="_1611242822" r:id="rId10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коэффициент её передачи;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268" type="#_x0000_t75" style="width:11.25pt;height:14.25pt" o:ole="">
            <v:imagedata r:id="rId11" o:title=""/>
          </v:shape>
          <o:OLEObject Type="Embed" ProgID="Equation.DSMT4" ShapeID="_x0000_i1268" DrawAspect="Content" ObjectID="_1611242823" r:id="rId12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напряжение на зажимах цепи якоря;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269" type="#_x0000_t75" style="width:45.75pt;height:15pt" o:ole="">
            <v:imagedata r:id="rId13" o:title=""/>
          </v:shape>
          <o:OLEObject Type="Embed" ProgID="Equation.DSMT4" ShapeID="_x0000_i1269" DrawAspect="Content" ObjectID="_1611242824" r:id="rId14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постоянная ДПТ;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270" type="#_x0000_t75" style="width:51.75pt;height:14.25pt" o:ole="">
            <v:imagedata r:id="rId15" o:title=""/>
          </v:shape>
          <o:OLEObject Type="Embed" ProgID="Equation.DSMT4" ShapeID="_x0000_i1270" DrawAspect="Content" ObjectID="_1611242825" r:id="rId16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момент инерции ротора; 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37E">
        <w:rPr>
          <w:rFonts w:ascii="Times New Roman" w:hAnsi="Times New Roman" w:cs="Times New Roman"/>
          <w:sz w:val="28"/>
          <w:szCs w:val="28"/>
        </w:rPr>
        <w:t xml:space="preserve"> - ток якоря;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271" type="#_x0000_t75" style="width:12pt;height:11.25pt" o:ole="">
            <v:imagedata r:id="rId17" o:title=""/>
          </v:shape>
          <o:OLEObject Type="Embed" ProgID="Equation.DSMT4" ShapeID="_x0000_i1271" DrawAspect="Content" ObjectID="_1611242826" r:id="rId18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скорость вращения ротора; </w:t>
      </w:r>
      <w:r w:rsidRPr="00B6537E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272" type="#_x0000_t75" style="width:12pt;height:12.75pt" o:ole="">
            <v:imagedata r:id="rId19" o:title=""/>
          </v:shape>
          <o:OLEObject Type="Embed" ProgID="Equation.DSMT4" ShapeID="_x0000_i1272" DrawAspect="Content" ObjectID="_1611242827" r:id="rId20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момент нагрузки на валу ДПТ.</w:t>
      </w:r>
    </w:p>
    <w:p w:rsidR="00B6537E" w:rsidRPr="00B6537E" w:rsidRDefault="00B6537E" w:rsidP="00B653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>В совокупности со вспомогательным устройствами (будем считать их безынерционными) ДПТ образует НЧ проектируемой САУ (привода какого-либо механизма или машины). Поэтому система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37E">
        <w:rPr>
          <w:rFonts w:ascii="Times New Roman" w:hAnsi="Times New Roman" w:cs="Times New Roman"/>
          <w:sz w:val="28"/>
          <w:szCs w:val="28"/>
        </w:rPr>
        <w:t>) должна быть дополнена алгебраическими уравнениями усилителя мощности и датчика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sz w:val="28"/>
          <w:szCs w:val="28"/>
        </w:rPr>
        <w:t>скорости:</w:t>
      </w:r>
    </w:p>
    <w:p w:rsidR="00B6537E" w:rsidRPr="00B6537E" w:rsidRDefault="00B6537E" w:rsidP="00B6537E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 xml:space="preserve">    </w:t>
      </w:r>
      <w:r w:rsidRPr="00B6537E">
        <w:rPr>
          <w:rFonts w:ascii="Times New Roman" w:hAnsi="Times New Roman" w:cs="Times New Roman"/>
          <w:position w:val="-14"/>
          <w:sz w:val="28"/>
          <w:szCs w:val="28"/>
        </w:rPr>
        <w:object w:dxaOrig="820" w:dyaOrig="380">
          <v:shape id="_x0000_i1273" type="#_x0000_t75" style="width:41.25pt;height:18.75pt" o:ole="">
            <v:imagedata r:id="rId21" o:title=""/>
          </v:shape>
          <o:OLEObject Type="Embed" ProgID="Equation.DSMT4" ShapeID="_x0000_i1273" DrawAspect="Content" ObjectID="_1611242828" r:id="rId22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 xml:space="preserve">   </w:t>
      </w:r>
      <w:r w:rsidRPr="00B6537E">
        <w:rPr>
          <w:rFonts w:ascii="Times New Roman" w:hAnsi="Times New Roman" w:cs="Times New Roman"/>
          <w:position w:val="-14"/>
          <w:sz w:val="28"/>
          <w:szCs w:val="28"/>
        </w:rPr>
        <w:object w:dxaOrig="1080" w:dyaOrig="380">
          <v:shape id="_x0000_i1274" type="#_x0000_t75" style="width:54pt;height:18.75pt" o:ole="">
            <v:imagedata r:id="rId23" o:title=""/>
          </v:shape>
          <o:OLEObject Type="Embed" ProgID="Equation.DSMT4" ShapeID="_x0000_i1274" DrawAspect="Content" ObjectID="_1611242829" r:id="rId24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sz w:val="28"/>
          <w:szCs w:val="28"/>
        </w:rPr>
        <w:t xml:space="preserve">где </w:t>
      </w:r>
      <w:r w:rsidRPr="00B6537E">
        <w:rPr>
          <w:rFonts w:ascii="Times New Roman" w:hAnsi="Times New Roman" w:cs="Times New Roman"/>
          <w:position w:val="-14"/>
          <w:sz w:val="28"/>
          <w:szCs w:val="28"/>
        </w:rPr>
        <w:object w:dxaOrig="1040" w:dyaOrig="380">
          <v:shape id="_x0000_i1275" type="#_x0000_t75" style="width:51.75pt;height:18.75pt" o:ole="">
            <v:imagedata r:id="rId25" o:title=""/>
          </v:shape>
          <o:OLEObject Type="Embed" ProgID="Equation.DSMT4" ShapeID="_x0000_i1275" DrawAspect="Content" ObjectID="_1611242830" r:id="rId26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- коэффициент передачи усилителя мощности; </w:t>
      </w:r>
      <w:r w:rsidRPr="00B6537E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276" type="#_x0000_t75" style="width:9.75pt;height:12pt" o:ole="">
            <v:imagedata r:id="rId27" o:title=""/>
          </v:shape>
          <o:OLEObject Type="Embed" ProgID="Equation.DSMT4" ShapeID="_x0000_i1276" DrawAspect="Content" ObjectID="_1611242831" r:id="rId28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управляющий сигнал НЧ привода; </w:t>
      </w:r>
      <w:r w:rsidRPr="00B6537E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277" type="#_x0000_t75" style="width:15pt;height:18pt" o:ole="">
            <v:imagedata r:id="rId29" o:title=""/>
          </v:shape>
          <o:OLEObject Type="Embed" ProgID="Equation.DSMT4" ShapeID="_x0000_i1277" DrawAspect="Content" ObjectID="_1611242832" r:id="rId30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сигнал с датчика; </w:t>
      </w:r>
      <w:r w:rsidRPr="00B6537E">
        <w:rPr>
          <w:rFonts w:ascii="Times New Roman" w:hAnsi="Times New Roman" w:cs="Times New Roman"/>
          <w:position w:val="-14"/>
          <w:sz w:val="28"/>
          <w:szCs w:val="28"/>
        </w:rPr>
        <w:object w:dxaOrig="1140" w:dyaOrig="380">
          <v:shape id="_x0000_i1278" type="#_x0000_t75" style="width:57pt;height:18.75pt" o:ole="">
            <v:imagedata r:id="rId31" o:title=""/>
          </v:shape>
          <o:OLEObject Type="Embed" ProgID="Equation.DSMT4" ShapeID="_x0000_i1278" DrawAspect="Content" ObjectID="_1611242833" r:id="rId32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- коэффициент его передачи.</w:t>
      </w:r>
    </w:p>
    <w:p w:rsidR="00B6537E" w:rsidRPr="00B6537E" w:rsidRDefault="00B6537E" w:rsidP="00B6537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2. ТИПОВЫЕ АЛГОРИТМЫ УПРАВЛЕНИЯ В ТЕХНИЧЕСКИХ СИСТЕМАХ</w:t>
      </w: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2.1.  Элементарные составляющие типовых АУ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К типовым аналоговым АУ (или ЗУ), реализуемым в промышленно выпускаемых регуляторах и системах управления (например</w:t>
      </w:r>
      <w:r w:rsidRPr="00B6537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электроприводах), относят следующие: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пропорциональный (П -закон);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интегральный (И -закон);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пропорционально - интегральный (ПИ-закон);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пропорционально - дифференциальный (ПД -закон) 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B653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пропорционально -интегрально-дифференциальный (ПИД – закон)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составляющими типовых АУ, реализующими законы любой сложности являются П -закон, И- закон и Д-закон. Последний не является при этом типовым; он может лишь входить в качестве составляющей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в более</w:t>
      </w:r>
      <w:r w:rsidRPr="00B653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сложные законы, либо использоваться для коррекции динамических свойств устройств или объектов.</w:t>
      </w:r>
    </w:p>
    <w:p w:rsid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П -закон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Запись пропорционального АУ во временной области имеет вид: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  <w:lang w:val="en-US"/>
        </w:rPr>
        <w:object w:dxaOrig="2000" w:dyaOrig="400">
          <v:shape id="_x0000_i1025" type="#_x0000_t75" style="width:99.75pt;height:20.25pt" o:ole="">
            <v:imagedata r:id="rId33" o:title=""/>
          </v:shape>
          <o:OLEObject Type="Embed" ProgID="Equation.DSMT4" ShapeID="_x0000_i1025" DrawAspect="Content" ObjectID="_1611242834" r:id="rId34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(2.1)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гд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279" w:dyaOrig="360">
          <v:shape id="_x0000_i1026" type="#_x0000_t75" style="width:14.25pt;height:18pt" o:ole="">
            <v:imagedata r:id="rId35" o:title=""/>
          </v:shape>
          <o:OLEObject Type="Embed" ProgID="Equation.DSMT4" ShapeID="_x0000_i1026" DrawAspect="Content" ObjectID="_1611242835" r:id="rId36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номинальная для каждой системы величина управляющего сигнала; </w:t>
      </w:r>
      <w:r w:rsidRPr="00B6537E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980" w:dyaOrig="279">
          <v:shape id="_x0000_i1027" type="#_x0000_t75" style="width:48.75pt;height:14.25pt" o:ole="">
            <v:imagedata r:id="rId37" o:title=""/>
          </v:shape>
          <o:OLEObject Type="Embed" ProgID="Equation.DSMT4" ShapeID="_x0000_i1027" DrawAspect="Content" ObjectID="_1611242836" r:id="rId38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ошибка управления; х и </w:t>
      </w:r>
      <w:r w:rsidRPr="00B6537E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200" w:dyaOrig="279">
          <v:shape id="_x0000_i1028" type="#_x0000_t75" style="width:9.75pt;height:14.25pt" o:ole="">
            <v:imagedata r:id="rId39" o:title=""/>
          </v:shape>
          <o:OLEObject Type="Embed" ProgID="Equation.DSMT4" ShapeID="_x0000_i1028" DrawAspect="Content" ObjectID="_1611242837" r:id="rId40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- заданное и текущее значения управляемой переменной. Эта же запись в приращениях может быть представлена выражением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1700" w:dyaOrig="400">
          <v:shape id="_x0000_i1029" type="#_x0000_t75" style="width:84.75pt;height:20.25pt" o:ole="">
            <v:imagedata r:id="rId41" o:title=""/>
          </v:shape>
          <o:OLEObject Type="Embed" ProgID="Equation.DSMT4" ShapeID="_x0000_i1029" DrawAspect="Content" ObjectID="_1611242838" r:id="rId42"/>
        </w:objec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(2.1а)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а передаточная функция (ПФ) звена, реализующего П -закон 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B6537E">
        <w:rPr>
          <w:rFonts w:ascii="Times New Roman" w:hAnsi="Times New Roman" w:cs="Times New Roman"/>
          <w:bCs/>
          <w:color w:val="000000"/>
          <w:position w:val="-32"/>
          <w:sz w:val="28"/>
          <w:szCs w:val="28"/>
        </w:rPr>
        <w:object w:dxaOrig="2420" w:dyaOrig="760">
          <v:shape id="_x0000_i1030" type="#_x0000_t75" style="width:120.75pt;height:38.25pt" o:ole="">
            <v:imagedata r:id="rId43" o:title=""/>
          </v:shape>
          <o:OLEObject Type="Embed" ProgID="Equation.DSMT4" ShapeID="_x0000_i1030" DrawAspect="Content" ObjectID="_1611242839" r:id="rId44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(2.1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касающиеся частотных и иных характеристик П -звена, можно найти в работах (3-6). К основным </w:t>
      </w:r>
      <w:r w:rsidRPr="00B653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 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свойствам П -закона относятся: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6537E">
        <w:rPr>
          <w:rFonts w:ascii="Times New Roman" w:hAnsi="Times New Roman" w:cs="Times New Roman"/>
          <w:color w:val="000000"/>
          <w:sz w:val="28"/>
          <w:szCs w:val="28"/>
        </w:rPr>
        <w:t>статизм</w:t>
      </w:r>
      <w:proofErr w:type="spellEnd"/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(для того, чтобы появился и сохранялся управляющий сигнал </w:t>
      </w:r>
      <w:r w:rsidRPr="00B653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360" w:dyaOrig="279">
          <v:shape id="_x0000_i1031" type="#_x0000_t75" style="width:18pt;height:14.25pt" o:ole="">
            <v:imagedata r:id="rId45" o:title=""/>
          </v:shape>
          <o:OLEObject Type="Embed" ProgID="Equation.DSMT4" ShapeID="_x0000_i1031" DrawAspect="Content" ObjectID="_1611242840" r:id="rId46"/>
        </w:objec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необходимо наличие ошибки управления </w:t>
      </w:r>
      <w:r w:rsidRPr="00B653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47" o:title=""/>
          </v:shape>
          <o:OLEObject Type="Embed" ProgID="Equation.DSMT4" ShapeID="_x0000_i1032" DrawAspect="Content" ObjectID="_1611242841" r:id="rId48"/>
        </w:objec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; поэтому при пропорциональном управлении неизбежна установившаяся ошибка отработки входных сигналов, ограниченных по амплитуде);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2) быстродействие (управление мгновенно меняется с появлением отклонения </w:t>
      </w:r>
      <w:r w:rsidRPr="00B653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00" w:dyaOrig="220">
          <v:shape id="_x0000_i1033" type="#_x0000_t75" style="width:9.75pt;height:11.25pt" o:ole="">
            <v:imagedata r:id="rId49" o:title=""/>
          </v:shape>
          <o:OLEObject Type="Embed" ProgID="Equation.DSMT4" ShapeID="_x0000_i1033" DrawAspect="Content" ObjectID="_1611242842" r:id="rId50"/>
        </w:objec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3) простота реализацией настройки.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Этот закон рекомендуется применять для управления объектами невысокого порядка без запаздывания. Повышение коэффициента усиления регулятора приводит к увеличению быстродействия и уменьшению статической ошибки регулирования, но, в общем случае, снижает устойчивость системы. Такая альтернатива дает возможность ставить и решать задачи параметрической оптимизации П закона, нужно, однако, заметить, что в отдельных случаях повышение к может, до определенных пределов, наоборот увеличивать устойчивость.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Пропорциональный закон является основой для всех многопараметрических ЗУ, а при решении задач синтеза определение параметра его настройки является, обычно, ключевым этапом.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Д-закон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Во временной области идеальный Д -закон управления описывается дифференциальным уравнением (ДУ) вида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en-US"/>
        </w:rPr>
        <w:object w:dxaOrig="2299" w:dyaOrig="680">
          <v:shape id="_x0000_i1034" type="#_x0000_t75" style="width:114.75pt;height:33.75pt" o:ole="">
            <v:imagedata r:id="rId51" o:title=""/>
          </v:shape>
          <o:OLEObject Type="Embed" ProgID="Equation.DSMT4" ShapeID="_x0000_i1034" DrawAspect="Content" ObjectID="_1611242843" r:id="rId52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(2.2)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или в приращениях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en-US"/>
        </w:rPr>
        <w:object w:dxaOrig="1980" w:dyaOrig="680">
          <v:shape id="_x0000_i1035" type="#_x0000_t75" style="width:99pt;height:33.75pt" o:ole="">
            <v:imagedata r:id="rId53" o:title=""/>
          </v:shape>
          <o:OLEObject Type="Embed" ProgID="Equation.DSMT4" ShapeID="_x0000_i1035" DrawAspect="Content" ObjectID="_1611242844" r:id="rId54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(2.2а)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Соответственно, ПФ Д -звена имеет вид 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1400" w:dyaOrig="400">
          <v:shape id="_x0000_i1036" type="#_x0000_t75" style="width:69.75pt;height:20.25pt" o:ole="">
            <v:imagedata r:id="rId55" o:title=""/>
          </v:shape>
          <o:OLEObject Type="Embed" ProgID="Equation.DSMT4" ShapeID="_x0000_i1036" DrawAspect="Content" ObjectID="_1611242845" r:id="rId56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(2.2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Настроечная константа этого закона -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320" w:dyaOrig="380">
          <v:shape id="_x0000_i1037" type="#_x0000_t75" style="width:15.75pt;height:18.75pt" o:ole="">
            <v:imagedata r:id="rId57" o:title=""/>
          </v:shape>
          <o:OLEObject Type="Embed" ProgID="Equation.DSMT4" ShapeID="_x0000_i1037" DrawAspect="Content" ObjectID="_1611242846" r:id="rId58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определяет интенсивность воздействия по производной.  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Как, уже указывалось, Д -закон не может выполнять функции управ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ляющего устройства (УУ) или главного регулятора. Это связано о тем. что он реагирует, согласно (2.2), лишь на скорость изменения ошибки и безразличен к ее абсолютному значению в установившемся состоянии (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880" w:dyaOrig="380">
          <v:shape id="_x0000_i1038" type="#_x0000_t75" style="width:44.25pt;height:18.75pt" o:ole="">
            <v:imagedata r:id="rId59" o:title=""/>
          </v:shape>
          <o:OLEObject Type="Embed" ProgID="Equation.DSMT4" ShapeID="_x0000_i1038" DrawAspect="Content" ObjectID="_1611242847" r:id="rId60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r w:rsidRPr="00B6537E">
        <w:rPr>
          <w:rFonts w:ascii="Times New Roman" w:hAnsi="Times New Roman" w:cs="Times New Roman"/>
          <w:bCs/>
          <w:color w:val="000000"/>
          <w:position w:val="-6"/>
          <w:sz w:val="28"/>
          <w:szCs w:val="28"/>
        </w:rPr>
        <w:object w:dxaOrig="1040" w:dyaOrig="279">
          <v:shape id="_x0000_i1039" type="#_x0000_t75" style="width:51.75pt;height:14.25pt" o:ole="">
            <v:imagedata r:id="rId61" o:title=""/>
          </v:shape>
          <o:OLEObject Type="Embed" ProgID="Equation.DSMT4" ShapeID="_x0000_i1039" DrawAspect="Content" ObjectID="_1611242848" r:id="rId62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). Однако в составе сложных АУ он значительно повышает быстродействие и уменьшает динамическую ошибку управления за счет ”предсказания” дальнейшего ее поведения, а его корректирующее воздействие в замкнутых контурах обеспечивает снижение или повышение интенсивности изменения корректируемого сигнала в зависимости от знака обратной связи.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В чистом виде (идеальный) Д -закон нереализуем [7] так как соответствует предсказанию поведения функций при еще не найденном решении. Однако приближение этого закона может быть получено практически сколь угодно точное. Этот вопрос рассматривается ниже.</w:t>
      </w:r>
    </w:p>
    <w:p w:rsid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-закон управления 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Данный закон описывается ДУ следующего вида: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en-US"/>
        </w:rPr>
        <w:object w:dxaOrig="3200" w:dyaOrig="680">
          <v:shape id="_x0000_i1040" type="#_x0000_t75" style="width:159.75pt;height:33.75pt" o:ole="">
            <v:imagedata r:id="rId63" o:title=""/>
          </v:shape>
          <o:OLEObject Type="Embed" ProgID="Equation.DSMT4" ShapeID="_x0000_i1040" DrawAspect="Content" ObjectID="_1611242849" r:id="rId64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(2.3)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или эквивалентным ему интегральным уравнением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3000" w:dyaOrig="780">
          <v:shape id="_x0000_i1041" type="#_x0000_t75" style="width:150pt;height:39pt" o:ole="">
            <v:imagedata r:id="rId65" o:title=""/>
          </v:shape>
          <o:OLEObject Type="Embed" ProgID="Equation.DSMT4" ShapeID="_x0000_i1041" DrawAspect="Content" ObjectID="_1611242850" r:id="rId66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(2.3а)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Здесь </w:t>
      </w:r>
      <w:r w:rsidRPr="00B6537E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300" w:dyaOrig="360">
          <v:shape id="_x0000_i1042" type="#_x0000_t75" style="width:15pt;height:18pt" o:ole="">
            <v:imagedata r:id="rId67" o:title=""/>
          </v:shape>
          <o:OLEObject Type="Embed" ProgID="Equation.DSMT4" ShapeID="_x0000_i1042" DrawAspect="Content" ObjectID="_1611242851" r:id="rId68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представляет собой настроечную константу И -закона и носит название время интегрирования (в технической литературе прошлых лет применялся термин время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изодрома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Увеличение </w:t>
      </w:r>
      <w:r w:rsidRPr="00B6537E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300" w:dyaOrig="360">
          <v:shape id="_x0000_i1043" type="#_x0000_t75" style="width:15pt;height:18pt" o:ole="">
            <v:imagedata r:id="rId67" o:title=""/>
          </v:shape>
          <o:OLEObject Type="Embed" ProgID="Equation.DSMT4" ShapeID="_x0000_i1043" DrawAspect="Content" ObjectID="_1611242852" r:id="rId69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приводит к замедлению   нарастания управляющего сигнала при наличии ошибки управления.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Для И -звена ПФ описывается обратным (2.2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 выражением</w:t>
      </w:r>
    </w:p>
    <w:p w:rsidR="00B6537E" w:rsidRPr="00B6537E" w:rsidRDefault="00B6537E" w:rsidP="00B6537E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32"/>
          <w:sz w:val="28"/>
          <w:szCs w:val="28"/>
        </w:rPr>
        <w:object w:dxaOrig="2400" w:dyaOrig="760">
          <v:shape id="_x0000_i1044" type="#_x0000_t75" style="width:120pt;height:38.25pt" o:ole="">
            <v:imagedata r:id="rId70" o:title=""/>
          </v:shape>
          <o:OLEObject Type="Embed" ProgID="Equation.DSMT4" ShapeID="_x0000_i1044" DrawAspect="Content" ObjectID="_1611242853" r:id="rId71"/>
        </w:object>
      </w:r>
      <w:r w:rsidRPr="00B6537E"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(2.2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Этот закон часто называют “управление с памятью” или управлением по накопленному опыту изменения ошибки. Его фундаментальные свойством является астатизм первого порядка, </w:t>
      </w:r>
      <w:proofErr w:type="gram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т.е.</w:t>
      </w:r>
      <w:proofErr w:type="gram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отсутствие установившейся ошибки управления при действии на систему ограниченных по величине входных воздействий (как задающих, так и возмущающих). Это объясняется тем., что управляющий сигнал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620" w:dyaOrig="400">
          <v:shape id="_x0000_i1045" type="#_x0000_t75" style="width:30.75pt;height:20.25pt" o:ole="">
            <v:imagedata r:id="rId72" o:title=""/>
          </v:shape>
          <o:OLEObject Type="Embed" ProgID="Equation.DSMT4" ShapeID="_x0000_i1045" DrawAspect="Content" ObjectID="_1611242854" r:id="rId73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согласно (2.3а), меняется во времени до тех пор, пока </w:t>
      </w:r>
      <w:r w:rsidRPr="00B6537E">
        <w:rPr>
          <w:rFonts w:ascii="Times New Roman" w:hAnsi="Times New Roman" w:cs="Times New Roman"/>
          <w:bCs/>
          <w:color w:val="000000"/>
          <w:position w:val="-6"/>
          <w:sz w:val="28"/>
          <w:szCs w:val="28"/>
        </w:rPr>
        <w:object w:dxaOrig="600" w:dyaOrig="279">
          <v:shape id="_x0000_i1046" type="#_x0000_t75" style="width:30pt;height:14.25pt" o:ole="">
            <v:imagedata r:id="rId74" o:title=""/>
          </v:shape>
          <o:OLEObject Type="Embed" ProgID="Equation.DSMT4" ShapeID="_x0000_i1046" DrawAspect="Content" ObjectID="_1611242855" r:id="rId75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Он как бы "ищет" такое значение управления, которое компенсирует влияние входного воздействия. Однако поисковый характер И -закона определяет также и его основной недостаток -низкое быстродействие. Кроме того, включение в замкнутую систему И -звена снижает степень его устойчивости за счет опускания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фазочастотной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характеристики разомкнутой системы на </w:t>
      </w:r>
      <w:r w:rsidRPr="00B6537E">
        <w:rPr>
          <w:rFonts w:ascii="Times New Roman" w:hAnsi="Times New Roman" w:cs="Times New Roman"/>
          <w:bCs/>
          <w:color w:val="000000"/>
          <w:position w:val="-8"/>
          <w:sz w:val="28"/>
          <w:szCs w:val="28"/>
        </w:rPr>
        <w:object w:dxaOrig="540" w:dyaOrig="320">
          <v:shape id="_x0000_i1047" type="#_x0000_t75" style="width:27pt;height:15.75pt" o:ole="">
            <v:imagedata r:id="rId76" o:title=""/>
          </v:shape>
          <o:OLEObject Type="Embed" ProgID="Equation.DSMT4" ShapeID="_x0000_i1047" DrawAspect="Content" ObjectID="_1611242856" r:id="rId77"/>
        </w:object>
      </w:r>
      <w:r w:rsidRPr="00B6537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Интегральный закон управления рекомендуется применять в тех случаях, когда недопустима установившаяся ошибка, а быстродействие объекта значительно выше требуемого в проектируемой системе. </w:t>
      </w: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Общая оценка элементарных составляющих АУ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Итак, пропорциональная составляющая реализует постоянное наблюдение за текущим значением ошибки регулирования и мгновенно вырабатывает управление, стремящееся ее уменьшить. Дифференциальная составляющая следит за тенденцией изменения ошибки регулирования и вырабатывает составляющую закона управления, стремящуюся предвосхитить появление ошибки или</w:t>
      </w:r>
      <w:r w:rsidRPr="00B6537E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уменьшить интенсивность ее нарастания. Наконец, интегральная составляющая запоминает прошедший переходный процесс подавления ошибки и вырабатывает составляющую управления, компенсирующую влияние установившегося на данный отрезок времени значения внешнего воздействия.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рассмотренных составляющих П и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входят в число самостоятельных типовых законов и реализуются в промышленно выпускаемых регуляторах и системах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2.2.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Составные типовые законы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Сложные законы управления формируются путем суммирования элементарных составляющих, каждая из которых привносит в общий закон свои положительные свойства и частично компенсирует недостатки дру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гих составляющих. Кроме П и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законов наиболее распространенными являются три составных типовых аналоговых закона управления: ПД, ПИ и ПИД законы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ПД -закон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Математическая модель ПД - закона с идеальной Д -составляющей задается уравнением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object w:dxaOrig="3280" w:dyaOrig="680">
          <v:shape id="_x0000_i1048" type="#_x0000_t75" style="width:164.25pt;height:33.75pt" o:ole="">
            <v:imagedata r:id="rId78" o:title=""/>
          </v:shape>
          <o:OLEObject Type="Embed" ProgID="Equation.DSMT4" ShapeID="_x0000_i1048" DrawAspect="Content" ObjectID="_1611242857" r:id="rId79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(2.4)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Анализ этого выражения показывает, что в статике ПД - регулятор работает как пропорциональный, </w:t>
      </w:r>
      <w:proofErr w:type="gram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т.е.</w:t>
      </w:r>
      <w:proofErr w:type="gram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характеризуется наличием статической ошибки регулирования, уменьшающейся с увеличением </w:t>
      </w:r>
      <w:r w:rsidRPr="00B6537E">
        <w:rPr>
          <w:rFonts w:ascii="Times New Roman" w:hAnsi="Times New Roman" w:cs="Times New Roman"/>
          <w:bCs/>
          <w:i/>
          <w:iCs/>
          <w:color w:val="000000"/>
          <w:position w:val="-14"/>
          <w:sz w:val="28"/>
          <w:szCs w:val="28"/>
        </w:rPr>
        <w:object w:dxaOrig="279" w:dyaOrig="380">
          <v:shape id="_x0000_i1049" type="#_x0000_t75" style="width:14.25pt;height:18.75pt" o:ole="">
            <v:imagedata r:id="rId80" o:title=""/>
          </v:shape>
          <o:OLEObject Type="Embed" ProgID="Equation.DSMT4" ShapeID="_x0000_i1049" DrawAspect="Content" ObjectID="_1611242858" r:id="rId81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Однако в динамике ПД -закон является более эффективным, </w:t>
      </w:r>
      <w:proofErr w:type="gram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т.к.</w:t>
      </w:r>
      <w:proofErr w:type="gram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обладает более высоким быстродействием и обеспечивает меньшую степень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колебательности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замкнутой системы. Последнее обеспечивается действием дифференциальной составляющей, описанным выше.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ПД -закона в виде (2.4) обеспечивается регулятором с так называемыми "несвязанными" настройками, т.е. аддитивные П- и Д –составляющие, характеризуются независимым изменением соответствующих настроечных параметров,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279" w:dyaOrig="380">
          <v:shape id="_x0000_i1050" type="#_x0000_t75" style="width:14.25pt;height:18.75pt" o:ole="">
            <v:imagedata r:id="rId82" o:title=""/>
          </v:shape>
          <o:OLEObject Type="Embed" ProgID="Equation.DSMT4" ShapeID="_x0000_i1050" DrawAspect="Content" ObjectID="_1611242859" r:id="rId83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320" w:dyaOrig="380">
          <v:shape id="_x0000_i1051" type="#_x0000_t75" style="width:15.75pt;height:18.75pt" o:ole="">
            <v:imagedata r:id="rId84" o:title=""/>
          </v:shape>
          <o:OLEObject Type="Embed" ProgID="Equation.DSMT4" ShapeID="_x0000_i1051" DrawAspect="Content" ObjectID="_1611242860" r:id="rId85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. В</w:t>
      </w:r>
      <w:r w:rsidRPr="00B6537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ряде случаев либо из-за простоты реализации, либо из-за удобства настройки на процесс ММ ПД -регулятора рассматривают в виде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34"/>
          <w:sz w:val="28"/>
          <w:szCs w:val="28"/>
        </w:rPr>
        <w:object w:dxaOrig="3120" w:dyaOrig="800">
          <v:shape id="_x0000_i1052" type="#_x0000_t75" style="width:156pt;height:39.75pt" o:ole="">
            <v:imagedata r:id="rId86" o:title=""/>
          </v:shape>
          <o:OLEObject Type="Embed" ProgID="Equation.DSMT4" ShapeID="_x0000_i1052" DrawAspect="Content" ObjectID="_1611242861" r:id="rId87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(2.4а)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1060" w:dyaOrig="400">
          <v:shape id="_x0000_i1053" type="#_x0000_t75" style="width:53.25pt;height:20.25pt" o:ole="">
            <v:imagedata r:id="rId88" o:title=""/>
          </v:shape>
          <o:OLEObject Type="Embed" ProgID="Equation.DSMT4" ShapeID="_x0000_i1053" DrawAspect="Content" ObjectID="_1611242862" r:id="rId89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реализации регулятора в соответствии с выражением (2.4а) изменение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279" w:dyaOrig="380">
          <v:shape id="_x0000_i1054" type="#_x0000_t75" style="width:14.25pt;height:18.75pt" o:ole="">
            <v:imagedata r:id="rId90" o:title=""/>
          </v:shape>
          <o:OLEObject Type="Embed" ProgID="Equation.DSMT4" ShapeID="_x0000_i1054" DrawAspect="Content" ObjectID="_1611242863" r:id="rId91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приводит к изменению интенсивности действия Д-составляющей. Это необходимо учитывать как при расчете параметров, так и при настройке регулятора на реальном объекте.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ПФ ПД -регулятора в зависимости от реализации могут иметь вид либо</w:t>
      </w:r>
    </w:p>
    <w:p w:rsidR="00B6537E" w:rsidRPr="00B6537E" w:rsidRDefault="00B6537E" w:rsidP="00B6537E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55" type="#_x0000_t75" style="width:98.25pt;height:20.25pt" o:ole="">
            <v:imagedata r:id="rId92" o:title=""/>
          </v:shape>
          <o:OLEObject Type="Embed" ProgID="Equation.DSMT4" ShapeID="_x0000_i1055" DrawAspect="Content" ObjectID="_1611242864" r:id="rId93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(2.4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либо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20"/>
          <w:sz w:val="28"/>
          <w:szCs w:val="28"/>
        </w:rPr>
        <w:object w:dxaOrig="2280" w:dyaOrig="520">
          <v:shape id="_x0000_i1056" type="#_x0000_t75" style="width:114pt;height:26.25pt" o:ole="">
            <v:imagedata r:id="rId94" o:title=""/>
          </v:shape>
          <o:OLEObject Type="Embed" ProgID="Equation.DSMT4" ShapeID="_x0000_i1056" DrawAspect="Content" ObjectID="_1611242865" r:id="rId95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(2.4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где верхние индексы “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нс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” и “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” символизируют "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несвязанность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" или "связанность" настроек используемого устройства.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 отметить, что законы (2.4) и (2.4а) физически нереализуемы из-за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нереализуемости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 -составляющей. В ММ реальных устройств порядок левой части ДУ должен быть не ниже порядка правой (8). Поэтому ПФ реальных ПД -звеньев должны иметь как минимум дву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член в знаменателе;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30"/>
          <w:sz w:val="28"/>
          <w:szCs w:val="28"/>
        </w:rPr>
        <w:object w:dxaOrig="2299" w:dyaOrig="780">
          <v:shape id="_x0000_i1057" type="#_x0000_t75" style="width:114.75pt;height:39pt" o:ole="">
            <v:imagedata r:id="rId96" o:title=""/>
          </v:shape>
          <o:OLEObject Type="Embed" ProgID="Equation.DSMT4" ShapeID="_x0000_i1057" DrawAspect="Content" ObjectID="_1611242866" r:id="rId97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(2.4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30"/>
          <w:sz w:val="28"/>
          <w:szCs w:val="28"/>
        </w:rPr>
        <w:object w:dxaOrig="2120" w:dyaOrig="780">
          <v:shape id="_x0000_i1058" type="#_x0000_t75" style="width:105.75pt;height:39pt" o:ole="">
            <v:imagedata r:id="rId98" o:title=""/>
          </v:shape>
          <o:OLEObject Type="Embed" ProgID="Equation.DSMT4" ShapeID="_x0000_i1058" DrawAspect="Content" ObjectID="_1611242867" r:id="rId99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>(2.4</w:t>
      </w:r>
      <w:r w:rsidRPr="00B653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537E">
        <w:rPr>
          <w:rFonts w:ascii="Times New Roman" w:hAnsi="Times New Roman" w:cs="Times New Roman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</w:t>
      </w:r>
      <w:r w:rsidRPr="00B6537E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300" w:dyaOrig="360">
          <v:shape id="_x0000_i1059" type="#_x0000_t75" style="width:15pt;height:18pt" o:ole="">
            <v:imagedata r:id="rId100" o:title=""/>
          </v:shape>
          <o:OLEObject Type="Embed" ProgID="Equation.DSMT4" ShapeID="_x0000_i1059" DrawAspect="Content" ObjectID="_1611242868" r:id="rId101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эквивалентная постоянная времени звена, демпфирующего Д –составляющую; индексы “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рн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” и “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рс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” отмечают ПФ реального ПД -звена с "несвязанными" и "связанным" настройками соответственно.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Данный ЗУ может использоваться как самостоятельный, но чаще входит в состав более сложных законов. Иногда он реализуется с единичным коэффициентом передачи и используется в сочетании с П -законом.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ПИ -закон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Соединение пропорциональной и интегральной составляющих дает ПИ –закон, ММ которого имеет вид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4"/>
          <w:sz w:val="28"/>
          <w:szCs w:val="28"/>
          <w:vertAlign w:val="superscript"/>
        </w:rPr>
        <w:object w:dxaOrig="3960" w:dyaOrig="780">
          <v:shape id="_x0000_i1060" type="#_x0000_t75" style="width:198pt;height:39pt" o:ole="">
            <v:imagedata r:id="rId102" o:title=""/>
          </v:shape>
          <o:OLEObject Type="Embed" ProgID="Equation.DSMT4" ShapeID="_x0000_i1060" DrawAspect="Content" ObjectID="_1611242869" r:id="rId103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(2.5)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несвязанных настроек и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6"/>
          <w:sz w:val="28"/>
          <w:szCs w:val="28"/>
          <w:vertAlign w:val="superscript"/>
        </w:rPr>
        <w:object w:dxaOrig="4260" w:dyaOrig="840">
          <v:shape id="_x0000_i1061" type="#_x0000_t75" style="width:213pt;height:42pt" o:ole="">
            <v:imagedata r:id="rId104" o:title=""/>
          </v:shape>
          <o:OLEObject Type="Embed" ProgID="Equation.DSMT4" ShapeID="_x0000_i1061" DrawAspect="Content" ObjectID="_1611242870" r:id="rId105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(2.5а)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их связанности, причем в последнем случае реальное значение времени интегрирования составляет </w:t>
      </w:r>
      <w:r w:rsidRPr="00B6537E">
        <w:rPr>
          <w:rFonts w:ascii="Times New Roman" w:hAnsi="Times New Roman" w:cs="Times New Roman"/>
          <w:bCs/>
          <w:color w:val="000000"/>
          <w:position w:val="-16"/>
          <w:sz w:val="28"/>
          <w:szCs w:val="28"/>
        </w:rPr>
        <w:object w:dxaOrig="1240" w:dyaOrig="420">
          <v:shape id="_x0000_i1062" type="#_x0000_t75" style="width:62.25pt;height:21pt" o:ole="">
            <v:imagedata r:id="rId106" o:title=""/>
          </v:shape>
          <o:OLEObject Type="Embed" ProgID="Equation.DSMT4" ShapeID="_x0000_i1062" DrawAspect="Content" ObjectID="_1611242871" r:id="rId107"/>
        </w:objec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Передаточные функции, соответствующие уравнениям (2.5 б) (2.5а) имеют вид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3200" w:dyaOrig="720">
          <v:shape id="_x0000_i1063" type="#_x0000_t75" style="width:159.75pt;height:36pt" o:ole="">
            <v:imagedata r:id="rId108" o:title=""/>
          </v:shape>
          <o:OLEObject Type="Embed" ProgID="Equation.DSMT4" ShapeID="_x0000_i1063" DrawAspect="Content" ObjectID="_1611242872" r:id="rId109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(2.5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6"/>
          <w:sz w:val="28"/>
          <w:szCs w:val="28"/>
        </w:rPr>
        <w:object w:dxaOrig="3660" w:dyaOrig="840">
          <v:shape id="_x0000_i1064" type="#_x0000_t75" style="width:183pt;height:42pt" o:ole="">
            <v:imagedata r:id="rId110" o:title=""/>
          </v:shape>
          <o:OLEObject Type="Embed" ProgID="Equation.DSMT4" ShapeID="_x0000_i1064" DrawAspect="Content" ObjectID="_1611242873" r:id="rId111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(2.5с)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промышленных системах автоматизации ПИ -регулятор является наиболее распространенным устройством управления. Это объясняется высокими эксплуатационными свойствами реализуемого им алгоритма, который обеспечивает среднее быстродействие между И- и П- законами, обладает астатизмом 1-го порядка, как и </w:t>
      </w:r>
      <w:proofErr w:type="spellStart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-закон, а также обеспечи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вает хорошее сочетание устойчивости и динамической точности.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7E" w:rsidRPr="00B6537E" w:rsidRDefault="00B6537E" w:rsidP="00B653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ПИД -закон управления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Наиболее эффективным, но и наиболее сложным из типовых промышленных законов управления является ПИД –закон, идеальная ММ которого описывается ДУ следующего вида:</w:t>
      </w:r>
    </w:p>
    <w:p w:rsidR="00B6537E" w:rsidRPr="00B6537E" w:rsidRDefault="00B6537E" w:rsidP="00B653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position w:val="-30"/>
          <w:sz w:val="28"/>
          <w:szCs w:val="28"/>
        </w:rPr>
        <w:object w:dxaOrig="4099" w:dyaOrig="740">
          <v:shape id="_x0000_i1065" type="#_x0000_t75" style="width:204.75pt;height:36.75pt" o:ole="">
            <v:imagedata r:id="rId112" o:title=""/>
          </v:shape>
          <o:OLEObject Type="Embed" ProgID="Equation.DSMT4" ShapeID="_x0000_i1065" DrawAspect="Content" ObjectID="_1611242874" r:id="rId113"/>
        </w:object>
      </w:r>
      <w:r w:rsidRPr="00B653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37E">
        <w:rPr>
          <w:rFonts w:ascii="Times New Roman" w:hAnsi="Times New Roman" w:cs="Times New Roman"/>
          <w:sz w:val="28"/>
          <w:szCs w:val="28"/>
        </w:rPr>
        <w:t xml:space="preserve"> (2.6)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или в более наглядной интегро-дифференциальной форме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5140" w:dyaOrig="780">
          <v:shape id="_x0000_i1066" type="#_x0000_t75" style="width:257.25pt;height:39pt" o:ole="">
            <v:imagedata r:id="rId114" o:title=""/>
          </v:shape>
          <o:OLEObject Type="Embed" ProgID="Equation.DSMT4" ShapeID="_x0000_i1066" DrawAspect="Content" ObjectID="_1611242875" r:id="rId115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(2.6а)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Динамическое звено с такой ММ описывается ПФ вида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4860" w:dyaOrig="760">
          <v:shape id="_x0000_i1323" type="#_x0000_t75" style="width:243pt;height:38.25pt" o:ole="">
            <v:imagedata r:id="rId116" o:title=""/>
          </v:shape>
          <o:OLEObject Type="Embed" ProgID="Equation.DSMT4" ShapeID="_x0000_i1323" DrawAspect="Content" ObjectID="_1611242876" r:id="rId117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(2.6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С учетом физической реализуемости действительный вид ПФ может быть представлен выражением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3040" w:dyaOrig="720">
          <v:shape id="_x0000_i1068" type="#_x0000_t75" style="width:152.25pt;height:36pt" o:ole="">
            <v:imagedata r:id="rId118" o:title=""/>
          </v:shape>
          <o:OLEObject Type="Embed" ProgID="Equation.DSMT4" ShapeID="_x0000_i1068" DrawAspect="Content" ObjectID="_1611242877" r:id="rId119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(2.6с)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которое при условиях </w:t>
      </w:r>
      <w:r w:rsidRPr="00B6537E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940" w:dyaOrig="360">
          <v:shape id="_x0000_i1069" type="#_x0000_t75" style="width:47.25pt;height:18pt" o:ole="">
            <v:imagedata r:id="rId120" o:title=""/>
          </v:shape>
          <o:OLEObject Type="Embed" ProgID="Equation.DSMT4" ShapeID="_x0000_i1069" DrawAspect="Content" ObjectID="_1611242878" r:id="rId121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B6537E">
        <w:rPr>
          <w:rFonts w:ascii="Times New Roman" w:hAnsi="Times New Roman" w:cs="Times New Roman"/>
          <w:bCs/>
          <w:color w:val="000000"/>
          <w:position w:val="-14"/>
          <w:sz w:val="28"/>
          <w:szCs w:val="28"/>
        </w:rPr>
        <w:object w:dxaOrig="960" w:dyaOrig="380">
          <v:shape id="_x0000_i1070" type="#_x0000_t75" style="width:48pt;height:18.75pt" o:ole="">
            <v:imagedata r:id="rId122" o:title=""/>
          </v:shape>
          <o:OLEObject Type="Embed" ProgID="Equation.DSMT4" ShapeID="_x0000_i1070" DrawAspect="Content" ObjectID="_1611242879" r:id="rId123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приводится к дробно - рациональной функции</w:t>
      </w:r>
    </w:p>
    <w:p w:rsidR="00B6537E" w:rsidRPr="00B6537E" w:rsidRDefault="00B6537E" w:rsidP="00B6537E">
      <w:pPr>
        <w:shd w:val="clear" w:color="auto" w:fill="FFFFFF"/>
        <w:spacing w:line="240" w:lineRule="auto"/>
        <w:ind w:left="7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bCs/>
          <w:color w:val="000000"/>
          <w:position w:val="-32"/>
          <w:sz w:val="28"/>
          <w:szCs w:val="28"/>
        </w:rPr>
        <w:object w:dxaOrig="3100" w:dyaOrig="780">
          <v:shape id="_x0000_i1071" type="#_x0000_t75" style="width:155.25pt;height:39pt" o:ole="">
            <v:imagedata r:id="rId124" o:title=""/>
          </v:shape>
          <o:OLEObject Type="Embed" ProgID="Equation.DSMT4" ShapeID="_x0000_i1071" DrawAspect="Content" ObjectID="_1611242880" r:id="rId125"/>
        </w:objec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(2.6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B653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В действительности же реальный ПИД -регулятор чаще всего реализуют как последовательно включенные ПИ- и ПД –регуляторы, т. е.</w:t>
      </w:r>
    </w:p>
    <w:p w:rsidR="00B6537E" w:rsidRPr="00B6537E" w:rsidRDefault="00B6537E" w:rsidP="00B653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position w:val="-32"/>
          <w:sz w:val="28"/>
          <w:szCs w:val="28"/>
        </w:rPr>
        <w:object w:dxaOrig="5179" w:dyaOrig="800">
          <v:shape id="_x0000_i1072" type="#_x0000_t75" style="width:258.75pt;height:39.75pt" o:ole="">
            <v:imagedata r:id="rId126" o:title=""/>
          </v:shape>
          <o:OLEObject Type="Embed" ProgID="Equation.DSMT4" ShapeID="_x0000_i1072" DrawAspect="Content" ObjectID="_1611242881" r:id="rId127"/>
        </w:objec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(2.6</w:t>
      </w:r>
      <w:r w:rsidRPr="00B6537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6537E" w:rsidRPr="00B6537E" w:rsidRDefault="00B6537E" w:rsidP="00B653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7E">
        <w:rPr>
          <w:rFonts w:ascii="Times New Roman" w:hAnsi="Times New Roman" w:cs="Times New Roman"/>
          <w:color w:val="000000"/>
          <w:sz w:val="28"/>
          <w:szCs w:val="28"/>
        </w:rPr>
        <w:t>В результате аддитивного наложения свойств различных составляющих ПИД -закон сочетает в себе все их достоинства и нивелирует недостатки. Он имеет высокое быстродействие и обладает большими возможностями по обеспечению устойчивости замкнутой системы, уступая в этом только ПД -</w:t>
      </w:r>
      <w:r w:rsidRPr="00B653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закону. Наличие астатизма 1-го порядка гарантирует нулевую установившуюся ошибку при воздействиях, ограниченных по амплитуде, и ограниченную коэффициентом усиления разомкнутой системы ошибку отработки линейно меняющихся во времени входных воздействий. Эксплуатационными недостатками его является сложность реализации и настройки, а также чувствительность к высокочастотным помехам (это же характерно и для ПД -регулятора).</w:t>
      </w:r>
    </w:p>
    <w:p w:rsidR="00B6537E" w:rsidRDefault="001B25E4" w:rsidP="00B65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43D6">
        <w:rPr>
          <w:rFonts w:ascii="Times New Roman" w:hAnsi="Times New Roman" w:cs="Times New Roman"/>
          <w:sz w:val="28"/>
          <w:szCs w:val="28"/>
        </w:rPr>
        <w:t>Структура работы</w:t>
      </w:r>
    </w:p>
    <w:p w:rsidR="001043D6" w:rsidRDefault="006158B7" w:rsidP="006158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2018043</wp:posOffset>
                </wp:positionH>
                <wp:positionV relativeFrom="paragraph">
                  <wp:posOffset>723804</wp:posOffset>
                </wp:positionV>
                <wp:extent cx="157479" cy="2871470"/>
                <wp:effectExtent l="33338" t="4762" r="28892" b="524193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57479" cy="2871470"/>
                        </a:xfrm>
                        <a:prstGeom prst="bentConnector3">
                          <a:avLst>
                            <a:gd name="adj1" fmla="val 42427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83B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" o:spid="_x0000_s1026" type="#_x0000_t34" style="position:absolute;margin-left:158.9pt;margin-top:57pt;width:12.4pt;height:226.1pt;rotation:-9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" adj="91644" strokecolor="black [3213]" strokeweight=".5pt">
                <v:stroke endarrow="block"/>
              </v:shape>
            </w:pict>
          </mc:Fallback>
        </mc:AlternateContent>
      </w:r>
      <w:r w:rsidR="001043D6">
        <w:rPr>
          <w:rFonts w:ascii="Times New Roman" w:hAnsi="Times New Roman" w:cs="Times New Roman"/>
          <w:sz w:val="28"/>
          <w:szCs w:val="28"/>
        </w:rPr>
        <w:t>1. Получить частотные и временные характеристики типовых законов регулирования. (П, И, ПИ, ПД, ПИД). Оценить влияние параметров регуляторов на частотные и временные характеристики. Выявленные зависимости описать.</w:t>
      </w:r>
    </w:p>
    <w:p w:rsidR="001043D6" w:rsidRDefault="006158B7" w:rsidP="006158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3D6">
        <w:rPr>
          <w:rFonts w:ascii="Times New Roman" w:hAnsi="Times New Roman" w:cs="Times New Roman"/>
          <w:sz w:val="28"/>
          <w:szCs w:val="28"/>
        </w:rPr>
        <w:t>. Создать замкнутую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САУ</w:t>
      </w:r>
      <w:r w:rsidR="001043D6">
        <w:rPr>
          <w:rFonts w:ascii="Times New Roman" w:hAnsi="Times New Roman" w:cs="Times New Roman"/>
          <w:sz w:val="28"/>
          <w:szCs w:val="28"/>
        </w:rPr>
        <w:t>, состоящую из регулятора и объекта управления</w:t>
      </w:r>
    </w:p>
    <w:p w:rsidR="001043D6" w:rsidRDefault="001043D6" w:rsidP="006158B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1043D6" w:rsidRDefault="00886790" w:rsidP="006158B7">
      <w:pPr>
        <w:tabs>
          <w:tab w:val="left" w:pos="1890"/>
        </w:tabs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543877</wp:posOffset>
                </wp:positionH>
                <wp:positionV relativeFrom="paragraph">
                  <wp:posOffset>127318</wp:posOffset>
                </wp:positionV>
                <wp:extent cx="194945" cy="180657"/>
                <wp:effectExtent l="0" t="0" r="33655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180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A849"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0.05pt" to="58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553403</wp:posOffset>
                </wp:positionH>
                <wp:positionV relativeFrom="paragraph">
                  <wp:posOffset>122555</wp:posOffset>
                </wp:positionV>
                <wp:extent cx="200025" cy="185738"/>
                <wp:effectExtent l="0" t="0" r="2857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85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AD1E8"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9.65pt" to="59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473C6" wp14:editId="1A1A517E">
                <wp:simplePos x="0" y="0"/>
                <wp:positionH relativeFrom="margin">
                  <wp:posOffset>795655</wp:posOffset>
                </wp:positionH>
                <wp:positionV relativeFrom="paragraph">
                  <wp:posOffset>226695</wp:posOffset>
                </wp:positionV>
                <wp:extent cx="352425" cy="9525"/>
                <wp:effectExtent l="0" t="76200" r="285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B9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2.65pt;margin-top:17.85pt;width:27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271FE" wp14:editId="4CEBE355">
                <wp:simplePos x="0" y="0"/>
                <wp:positionH relativeFrom="column">
                  <wp:posOffset>3272790</wp:posOffset>
                </wp:positionH>
                <wp:positionV relativeFrom="paragraph">
                  <wp:posOffset>227330</wp:posOffset>
                </wp:positionV>
                <wp:extent cx="533400" cy="0"/>
                <wp:effectExtent l="0" t="76200" r="1905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0F51B" id="Прямая со стрелкой 5" o:spid="_x0000_s1026" type="#_x0000_t32" style="position:absolute;margin-left:257.7pt;margin-top:17.9pt;width:4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863F5" wp14:editId="330F56FE">
                <wp:simplePos x="0" y="0"/>
                <wp:positionH relativeFrom="page">
                  <wp:posOffset>3570605</wp:posOffset>
                </wp:positionH>
                <wp:positionV relativeFrom="paragraph">
                  <wp:posOffset>8255</wp:posOffset>
                </wp:positionV>
                <wp:extent cx="80962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790" w:rsidRPr="00886790" w:rsidRDefault="00886790" w:rsidP="0088679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679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863F5" id="Прямоугольник 2" o:spid="_x0000_s1026" style="position:absolute;left:0;text-align:left;margin-left:281.15pt;margin-top:.65pt;width:63.75pt;height:32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" filled="f" strokecolor="black [3213]" strokeweight="1pt">
                <v:textbox>
                  <w:txbxContent>
                    <w:p w:rsidR="00886790" w:rsidRPr="00886790" w:rsidRDefault="00886790" w:rsidP="00886790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86790">
                        <w:rPr>
                          <w:color w:val="000000" w:themeColor="text1"/>
                          <w:sz w:val="40"/>
                          <w:szCs w:val="40"/>
                        </w:rPr>
                        <w:t>ОУ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227330</wp:posOffset>
                </wp:positionV>
                <wp:extent cx="53340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40206" id="Прямая со стрелкой 3" o:spid="_x0000_s1026" type="#_x0000_t32" style="position:absolute;margin-left:154.95pt;margin-top:17.9pt;width:4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8255</wp:posOffset>
                </wp:positionV>
                <wp:extent cx="809625" cy="409575"/>
                <wp:effectExtent l="0" t="0" r="28575" b="28575"/>
                <wp:wrapTight wrapText="bothSides">
                  <wp:wrapPolygon edited="0">
                    <wp:start x="0" y="0"/>
                    <wp:lineTo x="0" y="22102"/>
                    <wp:lineTo x="21854" y="22102"/>
                    <wp:lineTo x="21854" y="0"/>
                    <wp:lineTo x="0" y="0"/>
                  </wp:wrapPolygon>
                </wp:wrapTight>
                <wp:docPr id="1" name="Прямоугольник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790" w:rsidRPr="00886790" w:rsidRDefault="00886790" w:rsidP="0088679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679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РЕГ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91.2pt;margin-top:.65pt;width:63.75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" filled="f" strokecolor="black [3213]" strokeweight="1pt">
                <v:textbox>
                  <w:txbxContent>
                    <w:p w:rsidR="00886790" w:rsidRPr="00886790" w:rsidRDefault="00886790" w:rsidP="00886790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86790">
                        <w:rPr>
                          <w:color w:val="000000" w:themeColor="text1"/>
                          <w:sz w:val="40"/>
                          <w:szCs w:val="40"/>
                        </w:rPr>
                        <w:t>РЕГ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84455</wp:posOffset>
                </wp:positionV>
                <wp:extent cx="266700" cy="2667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790" w:rsidRPr="00886790" w:rsidRDefault="00886790" w:rsidP="008867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6790"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8" style="position:absolute;left:0;text-align:left;margin-left:40.2pt;margin-top:6.65pt;width:2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" filled="f" strokecolor="black [3213]" strokeweight="1pt">
                <v:stroke joinstyle="miter"/>
                <v:textbox>
                  <w:txbxContent>
                    <w:p w:rsidR="00886790" w:rsidRPr="00886790" w:rsidRDefault="00886790" w:rsidP="008867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6790">
                        <w:rPr>
                          <w:color w:val="000000" w:themeColor="text1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 w:rsidR="001043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271FE" wp14:editId="4CEBE355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3340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5CA3" id="Прямая со стрелкой 6" o:spid="_x0000_s1026" type="#_x0000_t32" style="position:absolute;margin-left:0;margin-top:17pt;width:42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3D6" w:rsidRDefault="00C63115" w:rsidP="00C6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886790">
        <w:rPr>
          <w:rFonts w:ascii="Times New Roman" w:hAnsi="Times New Roman" w:cs="Times New Roman"/>
          <w:sz w:val="28"/>
          <w:szCs w:val="28"/>
        </w:rPr>
        <w:t>-</w:t>
      </w:r>
    </w:p>
    <w:p w:rsidR="001043D6" w:rsidRDefault="001043D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6158B7" w:rsidRPr="006158B7" w:rsidRDefault="006158B7" w:rsidP="006158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В звено регулятора ввести передаточную функцию пропорционального регулятора W(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)=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>=1.</w:t>
      </w:r>
    </w:p>
    <w:p w:rsidR="006158B7" w:rsidRPr="006158B7" w:rsidRDefault="006158B7" w:rsidP="006158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 Произвести анализ разомкнутой САУ.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1) По расположению полюсов на комплексной плоскости сделать вывод об устойчивости или неустойчивости разомкнутой системы, состоящей из УОУ и П-регулятора, и возможности применения формулировок критерия Найкв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ста для устойчивых разомкнутых систем.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2) По графикам с использованием критерия устойчивости Найквиста о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ределить устойчивость данной системы при замыкании ее ООС.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3) Графики распределения корней, АФЧХ, ЛАЧХ и ЛФЧХ включить в отчет по лабораторной работе.</w:t>
      </w:r>
    </w:p>
    <w:p w:rsidR="006158B7" w:rsidRPr="006158B7" w:rsidRDefault="006158B7" w:rsidP="006158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 Провести расчет и исследование замкнутой САУ с П-регулятором.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1) Из полученных графиков ЛАЧХ и ЛФЧХ найти запасы устойчивости по амплитуде и по фазе. Для неустойчивых в замкнутом состоянии систем запасы устойчивости будут отрицательными.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занести в протокол лабораторной работы.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2) Для устойчивых замкнутых САУ включить ООС, п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строить частотные и временные характеристики. По графику ЛАЧХ найти ча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тоту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среза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119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с. По графику переходного процесса определить показатели кач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ства системы: время переходного процесса tp и перерегулирование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115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 Результ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ты занести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3) По графикам ЛАЧХ и ЛФЧХ разомкнутой САУ найти, на сколько д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цибел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68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L нужно поднять (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68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L &gt; 0) или опустить (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68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L &lt; 0) ЛАЧХ, чтобы система была устойчивой, и запас устойчивости по амплитуде составил бы 10-15 дБ.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Найти коэффициент передачи делителя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1"/>
      </w:tblGrid>
      <w:tr w:rsidR="006158B7" w:rsidRPr="006158B7" w:rsidTr="00615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</w:tcPr>
          <w:p w:rsidR="006158B7" w:rsidRPr="006158B7" w:rsidRDefault="006158B7" w:rsidP="006158B7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Kp</w:t>
            </w:r>
            <w:proofErr w:type="spellEnd"/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=10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bject w:dxaOrig="500" w:dyaOrig="780">
                <v:shape id="_x0000_i1356" type="#_x0000_t75" style="width:15.75pt;height:24.75pt" o:ole="">
                  <v:imagedata r:id="rId128" o:title=""/>
                </v:shape>
                <o:OLEObject Type="Embed" ProgID="Equation" ShapeID="_x0000_i1356" DrawAspect="Content" ObjectID="_1611242882" r:id="rId129"/>
              </w:object>
            </w:r>
          </w:p>
        </w:tc>
        <w:tc>
          <w:tcPr>
            <w:tcW w:w="851" w:type="dxa"/>
          </w:tcPr>
          <w:p w:rsidR="006158B7" w:rsidRPr="006158B7" w:rsidRDefault="006158B7" w:rsidP="006158B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и внести его в передаточную функцию П-регулятора W(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)=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Kр</w:t>
      </w:r>
      <w:proofErr w:type="spellEnd"/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4) Для нового значения Kр повторить п.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(1) и (2). Результаты занести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8B7" w:rsidRPr="006158B7" w:rsidRDefault="006158B7" w:rsidP="006158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. Рассчитать начальные значения параметров настройки ПИ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ПД-регулятора, обеспечивающие устойчивость зам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нутой САУ.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1) Начальное значение 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берется из П-закона (п.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(3)).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2) Для ПИ-закона начальное значение Ти=100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215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>, где T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- наибольшая постоянная времени исследуемого УОУ. Ее можно найти по распределению п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люсов на комплексной плоскости: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1"/>
      </w:tblGrid>
      <w:tr w:rsidR="006158B7" w:rsidRPr="006158B7" w:rsidTr="00615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</w:tcPr>
          <w:p w:rsidR="006158B7" w:rsidRPr="006158B7" w:rsidRDefault="006158B7" w:rsidP="006158B7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bject w:dxaOrig="1460" w:dyaOrig="740">
                <v:shape id="_x0000_i1390" type="#_x0000_t75" style="width:72.75pt;height:36.75pt" o:ole="">
                  <v:imagedata r:id="rId130" o:title=""/>
                </v:shape>
                <o:OLEObject Type="Embed" ProgID="Equation" ShapeID="_x0000_i1390" DrawAspect="Content" ObjectID="_1611242883" r:id="rId131"/>
              </w:objec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851" w:type="dxa"/>
          </w:tcPr>
          <w:p w:rsidR="006158B7" w:rsidRPr="006158B7" w:rsidRDefault="006158B7" w:rsidP="006158B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97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proofErr w:type="spellStart"/>
      <w:r w:rsidRPr="00773C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min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- расстояние по действительной оси от начала координат до ближа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шего полюса.</w:t>
      </w:r>
    </w:p>
    <w:p w:rsidR="006158B7" w:rsidRP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>3) Для ПД-закона Тд=0.01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215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>, где T</w:t>
      </w:r>
      <w:proofErr w:type="spellStart"/>
      <w:r w:rsidRPr="006158B7">
        <w:rPr>
          <w:rFonts w:ascii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- наименьшая постоянная времени УОУ, определяемая по аналогии с ПИ-законом: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1"/>
      </w:tblGrid>
      <w:tr w:rsidR="006158B7" w:rsidRPr="006158B7" w:rsidTr="0086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</w:tcPr>
          <w:p w:rsidR="006158B7" w:rsidRPr="006158B7" w:rsidRDefault="006158B7" w:rsidP="006158B7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bject w:dxaOrig="1460" w:dyaOrig="740">
                <v:shape id="_x0000_i1428" type="#_x0000_t75" style="width:72.75pt;height:36.75pt" o:ole="">
                  <v:imagedata r:id="rId132" o:title=""/>
                </v:shape>
                <o:OLEObject Type="Embed" ProgID="Equation" ShapeID="_x0000_i1428" DrawAspect="Content" ObjectID="_1611242884" r:id="rId133"/>
              </w:objec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851" w:type="dxa"/>
          </w:tcPr>
          <w:p w:rsidR="006158B7" w:rsidRPr="006158B7" w:rsidRDefault="006158B7" w:rsidP="00862CC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62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62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1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6158B7" w:rsidRDefault="006158B7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instrText>SYMBOL 97 \f "Symbol"</w:instrText>
      </w:r>
      <w:r w:rsidRPr="006158B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proofErr w:type="spellStart"/>
      <w:r w:rsidRPr="00773C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max</w:t>
      </w:r>
      <w:proofErr w:type="spellEnd"/>
      <w:r w:rsidRPr="006158B7">
        <w:rPr>
          <w:rFonts w:ascii="Times New Roman" w:hAnsi="Times New Roman" w:cs="Times New Roman"/>
          <w:color w:val="000000"/>
          <w:sz w:val="28"/>
          <w:szCs w:val="28"/>
        </w:rPr>
        <w:t xml:space="preserve"> - расстояние по действительной оси от начала координат до наиболее удаленного полюса.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115" w:rsidRDefault="00C63115" w:rsidP="00C6311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Содержание отчета.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Цель работы и краткая теория.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Частотные и временные характеристики типовых законов регулирования. Анализ и выводы по каждому закону.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Структура САУ. Расчет параметров настройки П, ПИ, ПД регуляторов.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Временные характеристики для каждого случая из п.3.</w:t>
      </w:r>
    </w:p>
    <w:p w:rsidR="00C63115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Проанализировать влияние параметров настройки регуляторов на временные характеристики (оценить изменение параметров качества: время регулирования и перерегулирование).</w:t>
      </w:r>
    </w:p>
    <w:p w:rsidR="00C63115" w:rsidRPr="006158B7" w:rsidRDefault="00C63115" w:rsidP="00615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Вывод по результатам работы.</w:t>
      </w:r>
    </w:p>
    <w:sectPr w:rsidR="00C63115" w:rsidRPr="0061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7E"/>
    <w:rsid w:val="001043D6"/>
    <w:rsid w:val="001B25E4"/>
    <w:rsid w:val="002E5437"/>
    <w:rsid w:val="00592057"/>
    <w:rsid w:val="006158B7"/>
    <w:rsid w:val="00773CEC"/>
    <w:rsid w:val="00862CC1"/>
    <w:rsid w:val="00886790"/>
    <w:rsid w:val="00B6537E"/>
    <w:rsid w:val="00C63115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498C"/>
  <w15:chartTrackingRefBased/>
  <w15:docId w15:val="{03CEAFAE-740E-48BD-BDE9-BF137734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CDCA-B60F-4AB4-94B7-6A22F1C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Кудряшев</dc:creator>
  <cp:keywords/>
  <dc:description/>
  <cp:lastModifiedBy>Сергей Кудряшев</cp:lastModifiedBy>
  <cp:revision>5</cp:revision>
  <dcterms:created xsi:type="dcterms:W3CDTF">2019-02-09T14:24:00Z</dcterms:created>
  <dcterms:modified xsi:type="dcterms:W3CDTF">2019-02-09T15:37:00Z</dcterms:modified>
</cp:coreProperties>
</file>